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C24C" w14:textId="6445C2C0" w:rsidR="00EC0ED7" w:rsidRPr="00EC0ED7" w:rsidRDefault="004E5E0F" w:rsidP="00770EBB">
      <w:pPr>
        <w:spacing w:line="280" w:lineRule="exact"/>
        <w:jc w:val="center"/>
        <w:rPr>
          <w:b/>
          <w:bCs/>
          <w:sz w:val="22"/>
          <w:szCs w:val="22"/>
          <w14:shadow w14:blurRad="50800" w14:dist="38100" w14:dir="2700000" w14:sx="100000" w14:sy="100000" w14:kx="0" w14:ky="0" w14:algn="tl">
            <w14:srgbClr w14:val="000000">
              <w14:alpha w14:val="60000"/>
            </w14:srgbClr>
          </w14:shadow>
        </w:rPr>
      </w:pPr>
      <w:r w:rsidRPr="004E5E0F">
        <w:rPr>
          <w:noProof/>
          <w:sz w:val="20"/>
          <w:szCs w:val="20"/>
        </w:rPr>
        <mc:AlternateContent>
          <mc:Choice Requires="wps">
            <w:drawing>
              <wp:anchor distT="45720" distB="45720" distL="114300" distR="114300" simplePos="0" relativeHeight="251689984" behindDoc="0" locked="0" layoutInCell="1" allowOverlap="1" wp14:anchorId="0EE1C828" wp14:editId="74E71079">
                <wp:simplePos x="0" y="0"/>
                <wp:positionH relativeFrom="margin">
                  <wp:align>right</wp:align>
                </wp:positionH>
                <wp:positionV relativeFrom="paragraph">
                  <wp:posOffset>0</wp:posOffset>
                </wp:positionV>
                <wp:extent cx="466725" cy="1404620"/>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rgbClr val="FFFFFF"/>
                        </a:solidFill>
                        <a:ln w="9525">
                          <a:solidFill>
                            <a:srgbClr val="000000"/>
                          </a:solidFill>
                          <a:miter lim="800000"/>
                          <a:headEnd/>
                          <a:tailEnd/>
                        </a:ln>
                      </wps:spPr>
                      <wps:txbx>
                        <w:txbxContent>
                          <w:p w14:paraId="1995B0BE" w14:textId="0E6112C0" w:rsidR="004E5E0F" w:rsidRDefault="004E5E0F">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E1C828" id="_x0000_t202" coordsize="21600,21600" o:spt="202" path="m,l,21600r21600,l21600,xe">
                <v:stroke joinstyle="miter"/>
                <v:path gradientshapeok="t" o:connecttype="rect"/>
              </v:shapetype>
              <v:shape id="テキスト ボックス 2" o:spid="_x0000_s1026" type="#_x0000_t202" style="position:absolute;left:0;text-align:left;margin-left:-14.45pt;margin-top:0;width:36.75pt;height:110.6pt;z-index:2516899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">
                <v:textbox style="mso-fit-shape-to-text:t">
                  <w:txbxContent>
                    <w:p w14:paraId="1995B0BE" w14:textId="0E6112C0" w:rsidR="004E5E0F" w:rsidRDefault="004E5E0F">
                      <w:r>
                        <w:rPr>
                          <w:rFonts w:hint="eastAsia"/>
                        </w:rPr>
                        <w:t>別紙</w:t>
                      </w:r>
                    </w:p>
                  </w:txbxContent>
                </v:textbox>
                <w10:wrap anchorx="margin"/>
              </v:shape>
            </w:pict>
          </mc:Fallback>
        </mc:AlternateContent>
      </w:r>
      <w:r w:rsidR="00EC0ED7" w:rsidRPr="00651F0C">
        <w:rPr>
          <w:rFonts w:hint="eastAsia"/>
          <w:b/>
          <w:bCs/>
          <w:sz w:val="22"/>
          <w:szCs w:val="22"/>
          <w14:shadow w14:blurRad="50800" w14:dist="38100" w14:dir="2700000" w14:sx="100000" w14:sy="100000" w14:kx="0" w14:ky="0" w14:algn="tl">
            <w14:srgbClr w14:val="000000">
              <w14:alpha w14:val="60000"/>
            </w14:srgbClr>
          </w14:shadow>
        </w:rPr>
        <w:t>F</w:t>
      </w:r>
      <w:r w:rsidR="00EC0ED7" w:rsidRPr="00651F0C">
        <w:rPr>
          <w:b/>
          <w:bCs/>
          <w:sz w:val="22"/>
          <w:szCs w:val="22"/>
          <w14:shadow w14:blurRad="50800" w14:dist="38100" w14:dir="2700000" w14:sx="100000" w14:sy="100000" w14:kx="0" w14:ky="0" w14:algn="tl">
            <w14:srgbClr w14:val="000000">
              <w14:alpha w14:val="60000"/>
            </w14:srgbClr>
          </w14:shadow>
        </w:rPr>
        <w:t>DB</w:t>
      </w:r>
      <w:r w:rsidR="00EC0ED7" w:rsidRPr="00EC0ED7">
        <w:rPr>
          <w:rFonts w:hint="eastAsia"/>
          <w:b/>
          <w:bCs/>
          <w:sz w:val="22"/>
          <w:szCs w:val="22"/>
          <w14:shadow w14:blurRad="50800" w14:dist="38100" w14:dir="2700000" w14:sx="100000" w14:sy="100000" w14:kx="0" w14:ky="0" w14:algn="tl">
            <w14:srgbClr w14:val="000000">
              <w14:alpha w14:val="60000"/>
            </w14:srgbClr>
          </w14:shadow>
        </w:rPr>
        <w:t>による病名別標準化レセプト</w:t>
      </w:r>
      <w:r w:rsidR="00EC0ED7" w:rsidRPr="00651F0C">
        <w:rPr>
          <w:rFonts w:hint="eastAsia"/>
          <w:b/>
          <w:bCs/>
          <w:sz w:val="22"/>
          <w:szCs w:val="22"/>
          <w14:shadow w14:blurRad="50800" w14:dist="38100" w14:dir="2700000" w14:sx="100000" w14:sy="100000" w14:kx="0" w14:ky="0" w14:algn="tl">
            <w14:srgbClr w14:val="000000">
              <w14:alpha w14:val="60000"/>
            </w14:srgbClr>
          </w14:shadow>
        </w:rPr>
        <w:t>・受療者</w:t>
      </w:r>
      <w:r w:rsidR="00EC0ED7" w:rsidRPr="00EC0ED7">
        <w:rPr>
          <w:rFonts w:hint="eastAsia"/>
          <w:b/>
          <w:bCs/>
          <w:sz w:val="22"/>
          <w:szCs w:val="22"/>
          <w14:shadow w14:blurRad="50800" w14:dist="38100" w14:dir="2700000" w14:sx="100000" w14:sy="100000" w14:kx="0" w14:ky="0" w14:algn="tl">
            <w14:srgbClr w14:val="000000">
              <w14:alpha w14:val="60000"/>
            </w14:srgbClr>
          </w14:shadow>
        </w:rPr>
        <w:t>出現比および特定健診項目別標準化該当比</w:t>
      </w:r>
    </w:p>
    <w:p w14:paraId="73E5A949" w14:textId="74160B8F" w:rsidR="00EC0ED7" w:rsidRPr="00EC0ED7" w:rsidRDefault="00EC0ED7" w:rsidP="00770EBB">
      <w:pPr>
        <w:spacing w:line="280" w:lineRule="exact"/>
        <w:jc w:val="center"/>
        <w:rPr>
          <w:b/>
          <w:bCs/>
          <w:sz w:val="22"/>
          <w:szCs w:val="22"/>
          <w14:shadow w14:blurRad="50800" w14:dist="38100" w14:dir="2700000" w14:sx="100000" w14:sy="100000" w14:kx="0" w14:ky="0" w14:algn="tl">
            <w14:srgbClr w14:val="000000">
              <w14:alpha w14:val="60000"/>
            </w14:srgbClr>
          </w14:shadow>
        </w:rPr>
      </w:pPr>
      <w:r w:rsidRPr="00651F0C">
        <w:rPr>
          <w:rFonts w:hint="eastAsia"/>
          <w:b/>
          <w:bCs/>
          <w:sz w:val="22"/>
          <w:szCs w:val="22"/>
          <w14:shadow w14:blurRad="50800" w14:dist="38100" w14:dir="2700000" w14:sx="100000" w14:sy="100000" w14:kx="0" w14:ky="0" w14:algn="tl">
            <w14:srgbClr w14:val="000000">
              <w14:alpha w14:val="60000"/>
            </w14:srgbClr>
          </w14:shadow>
        </w:rPr>
        <w:t>―</w:t>
      </w:r>
      <w:r w:rsidRPr="00EC0ED7">
        <w:rPr>
          <w:rFonts w:hint="eastAsia"/>
          <w:b/>
          <w:bCs/>
          <w:sz w:val="22"/>
          <w:szCs w:val="22"/>
          <w14:shadow w14:blurRad="50800" w14:dist="38100" w14:dir="2700000" w14:sx="100000" w14:sy="100000" w14:kx="0" w14:ky="0" w14:algn="tl">
            <w14:srgbClr w14:val="000000">
              <w14:alpha w14:val="60000"/>
            </w14:srgbClr>
          </w14:shadow>
        </w:rPr>
        <w:t>分析の概要</w:t>
      </w:r>
      <w:r w:rsidRPr="00651F0C">
        <w:rPr>
          <w:rFonts w:hint="eastAsia"/>
          <w:b/>
          <w:bCs/>
          <w:sz w:val="22"/>
          <w:szCs w:val="22"/>
          <w14:shadow w14:blurRad="50800" w14:dist="38100" w14:dir="2700000" w14:sx="100000" w14:sy="100000" w14:kx="0" w14:ky="0" w14:algn="tl">
            <w14:srgbClr w14:val="000000">
              <w14:alpha w14:val="60000"/>
            </w14:srgbClr>
          </w14:shadow>
        </w:rPr>
        <w:t>―</w:t>
      </w:r>
    </w:p>
    <w:p w14:paraId="415542A4" w14:textId="6043B70D" w:rsidR="00EC0ED7" w:rsidRDefault="00EC0ED7"/>
    <w:p w14:paraId="0FC420F6" w14:textId="5581EE31" w:rsidR="00EC0ED7" w:rsidRPr="00EC0ED7" w:rsidRDefault="00EC0ED7" w:rsidP="009C416B">
      <w:pPr>
        <w:numPr>
          <w:ilvl w:val="0"/>
          <w:numId w:val="1"/>
        </w:numPr>
        <w:spacing w:line="240" w:lineRule="exact"/>
        <w:ind w:left="714" w:hanging="357"/>
        <w:rPr>
          <w:sz w:val="20"/>
          <w:szCs w:val="20"/>
        </w:rPr>
      </w:pPr>
      <w:r w:rsidRPr="00EC0ED7">
        <w:rPr>
          <w:rFonts w:hint="eastAsia"/>
          <w:sz w:val="20"/>
          <w:szCs w:val="20"/>
        </w:rPr>
        <w:t>福島県は県内の国民健康保険（国保）、全国健康保険協会福島支部（協会けんぽ）、後期高齢者医療制度（後期高齢）</w:t>
      </w:r>
      <w:r w:rsidR="00156C98" w:rsidRPr="00651F0C">
        <w:rPr>
          <w:rFonts w:hint="eastAsia"/>
          <w:sz w:val="20"/>
          <w:szCs w:val="20"/>
        </w:rPr>
        <w:t>、地方職員共済組合</w:t>
      </w:r>
      <w:r w:rsidR="00F30A9B">
        <w:rPr>
          <w:rFonts w:hint="eastAsia"/>
          <w:sz w:val="20"/>
          <w:szCs w:val="20"/>
        </w:rPr>
        <w:t>（地共済）</w:t>
      </w:r>
      <w:r w:rsidR="00156C98" w:rsidRPr="00651F0C">
        <w:rPr>
          <w:rFonts w:hint="eastAsia"/>
          <w:sz w:val="20"/>
          <w:szCs w:val="20"/>
        </w:rPr>
        <w:t>の</w:t>
      </w:r>
      <w:r w:rsidR="00FC4660">
        <w:rPr>
          <w:rFonts w:hint="eastAsia"/>
          <w:sz w:val="20"/>
          <w:szCs w:val="20"/>
        </w:rPr>
        <w:t>4</w:t>
      </w:r>
      <w:r w:rsidR="00156C98" w:rsidRPr="00651F0C">
        <w:rPr>
          <w:rFonts w:hint="eastAsia"/>
          <w:sz w:val="20"/>
          <w:szCs w:val="20"/>
        </w:rPr>
        <w:t>医療保険</w:t>
      </w:r>
      <w:r w:rsidRPr="00EC0ED7">
        <w:rPr>
          <w:rFonts w:hint="eastAsia"/>
          <w:sz w:val="20"/>
          <w:szCs w:val="20"/>
        </w:rPr>
        <w:t>者の協力を得て福島県版健康データベース（</w:t>
      </w:r>
      <w:r w:rsidRPr="00EC0ED7">
        <w:rPr>
          <w:rFonts w:hint="eastAsia"/>
          <w:sz w:val="20"/>
          <w:szCs w:val="20"/>
        </w:rPr>
        <w:t>FDB</w:t>
      </w:r>
      <w:r w:rsidRPr="00EC0ED7">
        <w:rPr>
          <w:rFonts w:hint="eastAsia"/>
          <w:sz w:val="20"/>
          <w:szCs w:val="20"/>
        </w:rPr>
        <w:t>）を構築し、医療および介護レセプト、</w:t>
      </w:r>
      <w:r w:rsidR="009B5E19">
        <w:rPr>
          <w:rFonts w:hint="eastAsia"/>
          <w:sz w:val="20"/>
          <w:szCs w:val="20"/>
        </w:rPr>
        <w:t>健診</w:t>
      </w:r>
      <w:r w:rsidRPr="00EC0ED7">
        <w:rPr>
          <w:rFonts w:hint="eastAsia"/>
          <w:sz w:val="20"/>
          <w:szCs w:val="20"/>
        </w:rPr>
        <w:t>の情報を匿名化して格納</w:t>
      </w:r>
      <w:r w:rsidR="00FC4660">
        <w:rPr>
          <w:rFonts w:hint="eastAsia"/>
          <w:sz w:val="20"/>
          <w:szCs w:val="20"/>
        </w:rPr>
        <w:t>（地共済からは健診の情報のみ格納）。</w:t>
      </w:r>
    </w:p>
    <w:p w14:paraId="1EDA4150" w14:textId="02D19A8B" w:rsidR="002F1F95" w:rsidRDefault="00EC0ED7" w:rsidP="002F1F95">
      <w:pPr>
        <w:numPr>
          <w:ilvl w:val="0"/>
          <w:numId w:val="1"/>
        </w:numPr>
        <w:spacing w:line="240" w:lineRule="exact"/>
        <w:ind w:left="714" w:hanging="357"/>
        <w:rPr>
          <w:sz w:val="20"/>
          <w:szCs w:val="20"/>
        </w:rPr>
      </w:pPr>
      <w:r w:rsidRPr="00EC0ED7">
        <w:rPr>
          <w:rFonts w:hint="eastAsia"/>
          <w:sz w:val="20"/>
          <w:szCs w:val="20"/>
        </w:rPr>
        <w:t>福島県立医科大学健康増進センターでは、福島県からの委託を受け、県民の健康状況を「見える化」するため、</w:t>
      </w:r>
      <w:r w:rsidRPr="00EC0ED7">
        <w:rPr>
          <w:rFonts w:hint="eastAsia"/>
          <w:sz w:val="20"/>
          <w:szCs w:val="20"/>
        </w:rPr>
        <w:t>FDB</w:t>
      </w:r>
      <w:r w:rsidRPr="00EC0ED7">
        <w:rPr>
          <w:rFonts w:hint="eastAsia"/>
          <w:sz w:val="20"/>
          <w:szCs w:val="20"/>
        </w:rPr>
        <w:t>の分析を実施。</w:t>
      </w:r>
      <w:r w:rsidRPr="00EC0ED7">
        <w:rPr>
          <w:rFonts w:hint="eastAsia"/>
          <w:sz w:val="20"/>
          <w:szCs w:val="20"/>
        </w:rPr>
        <w:t>2019</w:t>
      </w:r>
      <w:r w:rsidRPr="00EC0ED7">
        <w:rPr>
          <w:rFonts w:hint="eastAsia"/>
          <w:sz w:val="20"/>
          <w:szCs w:val="20"/>
        </w:rPr>
        <w:t>年度</w:t>
      </w:r>
      <w:r w:rsidR="00156C98" w:rsidRPr="00651F0C">
        <w:rPr>
          <w:rFonts w:hint="eastAsia"/>
          <w:sz w:val="20"/>
          <w:szCs w:val="20"/>
        </w:rPr>
        <w:t>から</w:t>
      </w:r>
      <w:r w:rsidRPr="00EC0ED7">
        <w:rPr>
          <w:rFonts w:hint="eastAsia"/>
          <w:sz w:val="20"/>
          <w:szCs w:val="20"/>
        </w:rPr>
        <w:t>、医療レセプトおよび特定健診情報の分析を実施し</w:t>
      </w:r>
      <w:r w:rsidR="00156C98" w:rsidRPr="00651F0C">
        <w:rPr>
          <w:rFonts w:hint="eastAsia"/>
          <w:sz w:val="20"/>
          <w:szCs w:val="20"/>
        </w:rPr>
        <w:t>ている</w:t>
      </w:r>
      <w:r w:rsidRPr="00EC0ED7">
        <w:rPr>
          <w:rFonts w:hint="eastAsia"/>
          <w:sz w:val="20"/>
          <w:szCs w:val="20"/>
        </w:rPr>
        <w:t>。</w:t>
      </w:r>
    </w:p>
    <w:p w14:paraId="3E227254" w14:textId="77777777" w:rsidR="002F1F95" w:rsidRPr="002F1F95" w:rsidRDefault="002F1F95" w:rsidP="002F1F95">
      <w:pPr>
        <w:spacing w:line="240" w:lineRule="exact"/>
        <w:ind w:left="714"/>
        <w:rPr>
          <w:sz w:val="20"/>
          <w:szCs w:val="20"/>
        </w:rPr>
      </w:pPr>
    </w:p>
    <w:p w14:paraId="0810C49A" w14:textId="4E7E5D0E" w:rsidR="002F1F95" w:rsidRDefault="002F1F95" w:rsidP="00FC4660">
      <w:pPr>
        <w:spacing w:line="400" w:lineRule="exact"/>
        <w:rPr>
          <w:b/>
          <w:bCs/>
          <w14:shadow w14:blurRad="50800" w14:dist="38100" w14:dir="2700000" w14:sx="100000" w14:sy="100000" w14:kx="0" w14:ky="0" w14:algn="tl">
            <w14:srgbClr w14:val="000000">
              <w14:alpha w14:val="60000"/>
            </w14:srgbClr>
          </w14:shadow>
        </w:rPr>
      </w:pPr>
      <w:r>
        <w:rPr>
          <w:rFonts w:hint="eastAsia"/>
          <w:b/>
          <w:bCs/>
          <w14:shadow w14:blurRad="50800" w14:dist="38100" w14:dir="2700000" w14:sx="100000" w14:sy="100000" w14:kx="0" w14:ky="0" w14:algn="tl">
            <w14:srgbClr w14:val="000000">
              <w14:alpha w14:val="60000"/>
            </w14:srgbClr>
          </w14:shadow>
        </w:rPr>
        <w:t>FDB</w:t>
      </w:r>
      <w:r>
        <w:rPr>
          <w:rFonts w:hint="eastAsia"/>
          <w:b/>
          <w:bCs/>
          <w14:shadow w14:blurRad="50800" w14:dist="38100" w14:dir="2700000" w14:sx="100000" w14:sy="100000" w14:kx="0" w14:ky="0" w14:algn="tl">
            <w14:srgbClr w14:val="000000">
              <w14:alpha w14:val="60000"/>
            </w14:srgbClr>
          </w14:shadow>
        </w:rPr>
        <w:t>にレセプト</w:t>
      </w:r>
      <w:r w:rsidR="00026648">
        <w:rPr>
          <w:rFonts w:hint="eastAsia"/>
          <w:b/>
          <w:bCs/>
          <w14:shadow w14:blurRad="50800" w14:dist="38100" w14:dir="2700000" w14:sx="100000" w14:sy="100000" w14:kx="0" w14:ky="0" w14:algn="tl">
            <w14:srgbClr w14:val="000000">
              <w14:alpha w14:val="60000"/>
            </w14:srgbClr>
          </w14:shadow>
        </w:rPr>
        <w:t>あるいは健診の</w:t>
      </w:r>
      <w:r>
        <w:rPr>
          <w:rFonts w:hint="eastAsia"/>
          <w:b/>
          <w:bCs/>
          <w14:shadow w14:blurRad="50800" w14:dist="38100" w14:dir="2700000" w14:sx="100000" w14:sy="100000" w14:kx="0" w14:ky="0" w14:algn="tl">
            <w14:srgbClr w14:val="000000">
              <w14:alpha w14:val="60000"/>
            </w14:srgbClr>
          </w14:shadow>
        </w:rPr>
        <w:t>情報</w:t>
      </w:r>
      <w:r w:rsidRPr="002F1F95">
        <w:rPr>
          <w:rFonts w:hint="eastAsia"/>
          <w:b/>
          <w:bCs/>
          <w14:shadow w14:blurRad="50800" w14:dist="38100" w14:dir="2700000" w14:sx="100000" w14:sy="100000" w14:kx="0" w14:ky="0" w14:algn="tl">
            <w14:srgbClr w14:val="000000">
              <w14:alpha w14:val="60000"/>
            </w14:srgbClr>
          </w14:shadow>
        </w:rPr>
        <w:t>が格納されている</w:t>
      </w:r>
      <w:r w:rsidR="00026648">
        <w:rPr>
          <w:rFonts w:hint="eastAsia"/>
          <w:b/>
          <w:bCs/>
          <w14:shadow w14:blurRad="50800" w14:dist="38100" w14:dir="2700000" w14:sx="100000" w14:sy="100000" w14:kx="0" w14:ky="0" w14:algn="tl">
            <w14:srgbClr w14:val="000000">
              <w14:alpha w14:val="60000"/>
            </w14:srgbClr>
          </w14:shadow>
        </w:rPr>
        <w:t>4</w:t>
      </w:r>
      <w:r w:rsidRPr="002F1F95">
        <w:rPr>
          <w:rFonts w:hint="eastAsia"/>
          <w:b/>
          <w:bCs/>
          <w14:shadow w14:blurRad="50800" w14:dist="38100" w14:dir="2700000" w14:sx="100000" w14:sy="100000" w14:kx="0" w14:ky="0" w14:algn="tl">
            <w14:srgbClr w14:val="000000">
              <w14:alpha w14:val="60000"/>
            </w14:srgbClr>
          </w14:shadow>
        </w:rPr>
        <w:t>医療保険者の加入者数</w:t>
      </w:r>
    </w:p>
    <w:p w14:paraId="11736987" w14:textId="7FE400FB" w:rsidR="00EC0ED7" w:rsidRPr="00651F0C" w:rsidRDefault="00DE57BE" w:rsidP="002F1F95">
      <w:pPr>
        <w:spacing w:line="240" w:lineRule="exact"/>
        <w:rPr>
          <w:sz w:val="20"/>
          <w:szCs w:val="20"/>
        </w:rPr>
      </w:pPr>
      <w:r w:rsidRPr="00651F0C">
        <w:rPr>
          <w:sz w:val="20"/>
          <w:szCs w:val="20"/>
        </w:rPr>
        <w:t>FDB</w:t>
      </w:r>
      <w:r w:rsidRPr="00651F0C">
        <w:rPr>
          <w:sz w:val="20"/>
          <w:szCs w:val="20"/>
        </w:rPr>
        <w:t>に</w:t>
      </w:r>
      <w:r w:rsidRPr="00651F0C">
        <w:rPr>
          <w:rFonts w:hint="eastAsia"/>
          <w:sz w:val="20"/>
          <w:szCs w:val="20"/>
        </w:rPr>
        <w:t>レセプト</w:t>
      </w:r>
      <w:r w:rsidR="00026648">
        <w:rPr>
          <w:rFonts w:hint="eastAsia"/>
          <w:sz w:val="20"/>
          <w:szCs w:val="20"/>
        </w:rPr>
        <w:t>あるいは健診</w:t>
      </w:r>
      <w:r w:rsidRPr="00651F0C">
        <w:rPr>
          <w:rFonts w:hint="eastAsia"/>
          <w:sz w:val="20"/>
          <w:szCs w:val="20"/>
        </w:rPr>
        <w:t>情報が</w:t>
      </w:r>
      <w:r w:rsidRPr="00651F0C">
        <w:rPr>
          <w:sz w:val="20"/>
          <w:szCs w:val="20"/>
        </w:rPr>
        <w:t>格納されている国保、協会けんぽ</w:t>
      </w:r>
      <w:r w:rsidRPr="00651F0C">
        <w:rPr>
          <w:rFonts w:hint="eastAsia"/>
          <w:sz w:val="20"/>
          <w:szCs w:val="20"/>
        </w:rPr>
        <w:t>、</w:t>
      </w:r>
      <w:r w:rsidRPr="00651F0C">
        <w:rPr>
          <w:sz w:val="20"/>
          <w:szCs w:val="20"/>
        </w:rPr>
        <w:t>後期高齢</w:t>
      </w:r>
      <w:r w:rsidR="00026648">
        <w:rPr>
          <w:rFonts w:hint="eastAsia"/>
          <w:sz w:val="20"/>
          <w:szCs w:val="20"/>
        </w:rPr>
        <w:t>、地共済</w:t>
      </w:r>
      <w:r w:rsidRPr="00651F0C">
        <w:rPr>
          <w:rFonts w:hint="eastAsia"/>
          <w:sz w:val="20"/>
          <w:szCs w:val="20"/>
        </w:rPr>
        <w:t>の</w:t>
      </w:r>
      <w:r w:rsidR="00026648">
        <w:rPr>
          <w:rFonts w:hint="eastAsia"/>
          <w:sz w:val="20"/>
          <w:szCs w:val="20"/>
        </w:rPr>
        <w:t>4</w:t>
      </w:r>
      <w:r w:rsidRPr="00651F0C">
        <w:rPr>
          <w:sz w:val="20"/>
          <w:szCs w:val="20"/>
        </w:rPr>
        <w:t>医療保険者の加入者数</w:t>
      </w:r>
      <w:r w:rsidR="00DD6909" w:rsidRPr="00651F0C">
        <w:rPr>
          <w:rFonts w:hint="eastAsia"/>
          <w:sz w:val="20"/>
          <w:szCs w:val="20"/>
        </w:rPr>
        <w:t>（</w:t>
      </w:r>
      <w:r w:rsidR="00DD6909" w:rsidRPr="00651F0C">
        <w:rPr>
          <w:sz w:val="20"/>
          <w:szCs w:val="20"/>
        </w:rPr>
        <w:t>20</w:t>
      </w:r>
      <w:r w:rsidR="00026648">
        <w:rPr>
          <w:rFonts w:hint="eastAsia"/>
          <w:sz w:val="20"/>
          <w:szCs w:val="20"/>
        </w:rPr>
        <w:t>22</w:t>
      </w:r>
      <w:r w:rsidR="00DD6909" w:rsidRPr="00651F0C">
        <w:rPr>
          <w:sz w:val="20"/>
          <w:szCs w:val="20"/>
        </w:rPr>
        <w:t>年度）</w:t>
      </w:r>
      <w:r w:rsidR="00EC0ED7" w:rsidRPr="00EC0ED7">
        <w:rPr>
          <w:rFonts w:hint="eastAsia"/>
          <w:sz w:val="20"/>
          <w:szCs w:val="20"/>
        </w:rPr>
        <w:t>は、県民の</w:t>
      </w:r>
      <w:r w:rsidR="00F30A9B">
        <w:rPr>
          <w:rFonts w:hint="eastAsia"/>
          <w:sz w:val="20"/>
          <w:szCs w:val="20"/>
        </w:rPr>
        <w:t>7</w:t>
      </w:r>
      <w:r w:rsidR="00026648">
        <w:rPr>
          <w:rFonts w:hint="eastAsia"/>
          <w:sz w:val="20"/>
          <w:szCs w:val="20"/>
        </w:rPr>
        <w:t>-8</w:t>
      </w:r>
      <w:r w:rsidR="00EC0ED7" w:rsidRPr="00EC0ED7">
        <w:rPr>
          <w:rFonts w:hint="eastAsia"/>
          <w:sz w:val="20"/>
          <w:szCs w:val="20"/>
        </w:rPr>
        <w:t>割にあたる（住民基本台帳に基づく人口を分母とした場合）</w:t>
      </w:r>
      <w:r w:rsidR="00FC4660">
        <w:rPr>
          <w:rFonts w:hint="eastAsia"/>
          <w:sz w:val="20"/>
          <w:szCs w:val="20"/>
        </w:rPr>
        <w:t>。</w:t>
      </w:r>
    </w:p>
    <w:tbl>
      <w:tblPr>
        <w:tblStyle w:val="a3"/>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22"/>
        <w:gridCol w:w="2197"/>
        <w:gridCol w:w="3209"/>
      </w:tblGrid>
      <w:tr w:rsidR="000E55DA" w:rsidRPr="00F30A9B" w14:paraId="5327DEAD" w14:textId="77777777" w:rsidTr="00F30A9B">
        <w:trPr>
          <w:trHeight w:val="222"/>
          <w:jc w:val="center"/>
        </w:trPr>
        <w:tc>
          <w:tcPr>
            <w:tcW w:w="922" w:type="dxa"/>
            <w:tcBorders>
              <w:bottom w:val="single" w:sz="4" w:space="0" w:color="auto"/>
            </w:tcBorders>
          </w:tcPr>
          <w:p w14:paraId="1D8B24C9" w14:textId="77777777" w:rsidR="000E55DA" w:rsidRPr="00F30A9B" w:rsidRDefault="000E55DA" w:rsidP="00E86842">
            <w:pPr>
              <w:spacing w:line="240" w:lineRule="exact"/>
              <w:rPr>
                <w:sz w:val="18"/>
                <w:szCs w:val="18"/>
              </w:rPr>
            </w:pPr>
          </w:p>
        </w:tc>
        <w:tc>
          <w:tcPr>
            <w:tcW w:w="2197" w:type="dxa"/>
            <w:tcBorders>
              <w:bottom w:val="single" w:sz="4" w:space="0" w:color="auto"/>
            </w:tcBorders>
          </w:tcPr>
          <w:p w14:paraId="7E0EE897" w14:textId="3B52A253" w:rsidR="000E55DA" w:rsidRPr="00F30A9B" w:rsidRDefault="00F30A9B" w:rsidP="00E86842">
            <w:pPr>
              <w:spacing w:line="240" w:lineRule="exact"/>
              <w:jc w:val="center"/>
              <w:rPr>
                <w:b/>
                <w:bCs/>
                <w:sz w:val="18"/>
                <w:szCs w:val="18"/>
              </w:rPr>
            </w:pPr>
            <w:r w:rsidRPr="00F30A9B">
              <w:rPr>
                <w:rFonts w:eastAsia="ＭＳ Ｐゴシック" w:cs="ＭＳ Ｐゴシック" w:hint="eastAsia"/>
                <w:b/>
                <w:bCs/>
                <w:sz w:val="18"/>
                <w:szCs w:val="18"/>
              </w:rPr>
              <w:t>住民基本台帳</w:t>
            </w:r>
            <w:r w:rsidR="000E55DA" w:rsidRPr="00F30A9B">
              <w:rPr>
                <w:rFonts w:eastAsia="ＭＳ Ｐゴシック" w:cs="ＭＳ Ｐゴシック"/>
                <w:b/>
                <w:bCs/>
                <w:sz w:val="18"/>
                <w:szCs w:val="18"/>
              </w:rPr>
              <w:t>人口</w:t>
            </w:r>
          </w:p>
        </w:tc>
        <w:tc>
          <w:tcPr>
            <w:tcW w:w="3209" w:type="dxa"/>
            <w:tcBorders>
              <w:bottom w:val="single" w:sz="4" w:space="0" w:color="auto"/>
            </w:tcBorders>
          </w:tcPr>
          <w:p w14:paraId="1CFDE431" w14:textId="255982CA" w:rsidR="000E55DA" w:rsidRPr="00F30A9B" w:rsidRDefault="00F56EC1" w:rsidP="00E86842">
            <w:pPr>
              <w:spacing w:line="240" w:lineRule="exact"/>
              <w:jc w:val="center"/>
              <w:rPr>
                <w:b/>
                <w:bCs/>
                <w:sz w:val="18"/>
                <w:szCs w:val="18"/>
              </w:rPr>
            </w:pPr>
            <w:r>
              <w:rPr>
                <w:rFonts w:eastAsia="ＭＳ Ｐゴシック" w:cs="ＭＳ Ｐゴシック" w:hint="eastAsia"/>
                <w:b/>
                <w:bCs/>
                <w:sz w:val="18"/>
                <w:szCs w:val="18"/>
              </w:rPr>
              <w:t>4</w:t>
            </w:r>
            <w:r w:rsidR="000E55DA" w:rsidRPr="00F30A9B">
              <w:rPr>
                <w:rFonts w:eastAsia="ＭＳ Ｐゴシック" w:cs="ＭＳ Ｐゴシック"/>
                <w:b/>
                <w:bCs/>
                <w:sz w:val="18"/>
                <w:szCs w:val="18"/>
              </w:rPr>
              <w:t>医療保険加入者数</w:t>
            </w:r>
            <w:r w:rsidR="000E55DA" w:rsidRPr="00F30A9B">
              <w:rPr>
                <w:rFonts w:eastAsia="ＭＳ Ｐゴシック" w:cs="ＭＳ Ｐゴシック" w:hint="eastAsia"/>
                <w:b/>
                <w:bCs/>
                <w:sz w:val="18"/>
                <w:szCs w:val="18"/>
              </w:rPr>
              <w:t>（割合）</w:t>
            </w:r>
          </w:p>
        </w:tc>
      </w:tr>
      <w:tr w:rsidR="000E55DA" w:rsidRPr="00F30A9B" w14:paraId="0E106DB7" w14:textId="77777777" w:rsidTr="00F30A9B">
        <w:trPr>
          <w:trHeight w:val="70"/>
          <w:jc w:val="center"/>
        </w:trPr>
        <w:tc>
          <w:tcPr>
            <w:tcW w:w="922" w:type="dxa"/>
            <w:tcBorders>
              <w:top w:val="single" w:sz="4" w:space="0" w:color="auto"/>
              <w:bottom w:val="nil"/>
            </w:tcBorders>
          </w:tcPr>
          <w:p w14:paraId="3B967980" w14:textId="1E4D6314" w:rsidR="000E55DA" w:rsidRPr="00F30A9B" w:rsidRDefault="000E55DA" w:rsidP="00E86842">
            <w:pPr>
              <w:spacing w:line="240" w:lineRule="exact"/>
              <w:jc w:val="center"/>
              <w:rPr>
                <w:sz w:val="18"/>
                <w:szCs w:val="18"/>
              </w:rPr>
            </w:pPr>
            <w:r w:rsidRPr="00F30A9B">
              <w:rPr>
                <w:rFonts w:eastAsia="ＭＳ Ｐゴシック" w:cs="ＭＳ Ｐゴシック"/>
                <w:b/>
                <w:bCs/>
                <w:sz w:val="18"/>
                <w:szCs w:val="18"/>
              </w:rPr>
              <w:t>男性</w:t>
            </w:r>
          </w:p>
        </w:tc>
        <w:tc>
          <w:tcPr>
            <w:tcW w:w="2197" w:type="dxa"/>
            <w:tcBorders>
              <w:top w:val="single" w:sz="4" w:space="0" w:color="auto"/>
              <w:bottom w:val="nil"/>
            </w:tcBorders>
          </w:tcPr>
          <w:p w14:paraId="16BFF77F" w14:textId="62A96B45" w:rsidR="000E55DA" w:rsidRPr="00F30A9B" w:rsidRDefault="00026648" w:rsidP="00E86842">
            <w:pPr>
              <w:spacing w:line="240" w:lineRule="exact"/>
              <w:jc w:val="center"/>
              <w:rPr>
                <w:sz w:val="18"/>
                <w:szCs w:val="18"/>
              </w:rPr>
            </w:pPr>
            <w:r>
              <w:rPr>
                <w:rFonts w:eastAsia="游ゴシック" w:cs="ＭＳ Ｐゴシック" w:hint="eastAsia"/>
                <w:color w:val="000000"/>
                <w:sz w:val="18"/>
                <w:szCs w:val="18"/>
              </w:rPr>
              <w:t>894008</w:t>
            </w:r>
            <w:r w:rsidR="00651F0C" w:rsidRPr="00F30A9B">
              <w:rPr>
                <w:rFonts w:eastAsia="游ゴシック" w:cs="ＭＳ Ｐゴシック" w:hint="eastAsia"/>
                <w:color w:val="000000"/>
                <w:sz w:val="18"/>
                <w:szCs w:val="18"/>
              </w:rPr>
              <w:t>人</w:t>
            </w:r>
          </w:p>
        </w:tc>
        <w:tc>
          <w:tcPr>
            <w:tcW w:w="3209" w:type="dxa"/>
            <w:tcBorders>
              <w:top w:val="single" w:sz="4" w:space="0" w:color="auto"/>
              <w:bottom w:val="nil"/>
            </w:tcBorders>
          </w:tcPr>
          <w:p w14:paraId="5D868E5D" w14:textId="27C5CDFE" w:rsidR="000E55DA" w:rsidRPr="00F30A9B" w:rsidRDefault="00651F0C" w:rsidP="00E86842">
            <w:pPr>
              <w:spacing w:line="240" w:lineRule="exact"/>
              <w:jc w:val="center"/>
              <w:rPr>
                <w:sz w:val="18"/>
                <w:szCs w:val="18"/>
              </w:rPr>
            </w:pPr>
            <w:r w:rsidRPr="00F30A9B">
              <w:rPr>
                <w:rFonts w:eastAsia="游ゴシック" w:cs="ＭＳ Ｐゴシック"/>
                <w:color w:val="000000"/>
                <w:sz w:val="18"/>
                <w:szCs w:val="18"/>
              </w:rPr>
              <w:t>6</w:t>
            </w:r>
            <w:r w:rsidR="00026648">
              <w:rPr>
                <w:rFonts w:eastAsia="游ゴシック" w:cs="ＭＳ Ｐゴシック" w:hint="eastAsia"/>
                <w:color w:val="000000"/>
                <w:sz w:val="18"/>
                <w:szCs w:val="18"/>
              </w:rPr>
              <w:t>59635</w:t>
            </w:r>
            <w:r w:rsidRPr="00F30A9B">
              <w:rPr>
                <w:rFonts w:eastAsia="游ゴシック" w:cs="ＭＳ Ｐゴシック" w:hint="eastAsia"/>
                <w:color w:val="000000"/>
                <w:sz w:val="18"/>
                <w:szCs w:val="18"/>
              </w:rPr>
              <w:t>人（</w:t>
            </w:r>
            <w:r w:rsidRPr="00F30A9B">
              <w:rPr>
                <w:rFonts w:eastAsia="游ゴシック" w:cs="ＭＳ Ｐゴシック"/>
                <w:color w:val="000000"/>
                <w:sz w:val="18"/>
                <w:szCs w:val="18"/>
              </w:rPr>
              <w:t>7</w:t>
            </w:r>
            <w:r w:rsidR="00026648">
              <w:rPr>
                <w:rFonts w:eastAsia="游ゴシック" w:cs="ＭＳ Ｐゴシック" w:hint="eastAsia"/>
                <w:color w:val="000000"/>
                <w:sz w:val="18"/>
                <w:szCs w:val="18"/>
              </w:rPr>
              <w:t>3</w:t>
            </w:r>
            <w:r w:rsidRPr="00F30A9B">
              <w:rPr>
                <w:rFonts w:eastAsia="游ゴシック" w:cs="ＭＳ Ｐゴシック"/>
                <w:color w:val="000000"/>
                <w:sz w:val="18"/>
                <w:szCs w:val="18"/>
              </w:rPr>
              <w:t>.</w:t>
            </w:r>
            <w:r w:rsidR="00026648">
              <w:rPr>
                <w:rFonts w:eastAsia="游ゴシック" w:cs="ＭＳ Ｐゴシック" w:hint="eastAsia"/>
                <w:color w:val="000000"/>
                <w:sz w:val="18"/>
                <w:szCs w:val="18"/>
              </w:rPr>
              <w:t>8</w:t>
            </w:r>
            <w:r w:rsidRPr="00F30A9B">
              <w:rPr>
                <w:rFonts w:eastAsia="游ゴシック" w:cs="ＭＳ Ｐゴシック" w:hint="eastAsia"/>
                <w:color w:val="000000"/>
                <w:sz w:val="18"/>
                <w:szCs w:val="18"/>
              </w:rPr>
              <w:t>%</w:t>
            </w:r>
            <w:r w:rsidRPr="00F30A9B">
              <w:rPr>
                <w:rFonts w:eastAsia="游ゴシック" w:cs="ＭＳ Ｐゴシック" w:hint="eastAsia"/>
                <w:color w:val="000000"/>
                <w:sz w:val="18"/>
                <w:szCs w:val="18"/>
              </w:rPr>
              <w:t>）</w:t>
            </w:r>
          </w:p>
        </w:tc>
      </w:tr>
      <w:tr w:rsidR="000E55DA" w:rsidRPr="00F30A9B" w14:paraId="5449E9B1" w14:textId="77777777" w:rsidTr="00F30A9B">
        <w:trPr>
          <w:trHeight w:val="70"/>
          <w:jc w:val="center"/>
        </w:trPr>
        <w:tc>
          <w:tcPr>
            <w:tcW w:w="922" w:type="dxa"/>
            <w:tcBorders>
              <w:top w:val="nil"/>
              <w:bottom w:val="single" w:sz="4" w:space="0" w:color="auto"/>
            </w:tcBorders>
          </w:tcPr>
          <w:p w14:paraId="274DB67C" w14:textId="1CD4C09E" w:rsidR="000E55DA" w:rsidRPr="00F30A9B" w:rsidRDefault="000E55DA" w:rsidP="00E86842">
            <w:pPr>
              <w:spacing w:line="240" w:lineRule="exact"/>
              <w:jc w:val="center"/>
              <w:rPr>
                <w:sz w:val="18"/>
                <w:szCs w:val="18"/>
              </w:rPr>
            </w:pPr>
            <w:r w:rsidRPr="00F30A9B">
              <w:rPr>
                <w:rFonts w:eastAsia="ＭＳ Ｐゴシック" w:cs="ＭＳ Ｐゴシック"/>
                <w:b/>
                <w:bCs/>
                <w:sz w:val="18"/>
                <w:szCs w:val="18"/>
              </w:rPr>
              <w:t>女性</w:t>
            </w:r>
          </w:p>
        </w:tc>
        <w:tc>
          <w:tcPr>
            <w:tcW w:w="2197" w:type="dxa"/>
            <w:tcBorders>
              <w:top w:val="nil"/>
              <w:bottom w:val="single" w:sz="4" w:space="0" w:color="auto"/>
            </w:tcBorders>
          </w:tcPr>
          <w:p w14:paraId="6B5E84F1" w14:textId="21C28030" w:rsidR="000E55DA" w:rsidRPr="00F30A9B" w:rsidRDefault="00651F0C" w:rsidP="00E86842">
            <w:pPr>
              <w:spacing w:line="240" w:lineRule="exact"/>
              <w:jc w:val="center"/>
              <w:rPr>
                <w:sz w:val="18"/>
                <w:szCs w:val="18"/>
              </w:rPr>
            </w:pPr>
            <w:r w:rsidRPr="00F30A9B">
              <w:rPr>
                <w:rFonts w:eastAsia="游ゴシック" w:cs="ＭＳ Ｐゴシック"/>
                <w:color w:val="000000"/>
                <w:sz w:val="18"/>
                <w:szCs w:val="18"/>
              </w:rPr>
              <w:t>9</w:t>
            </w:r>
            <w:r w:rsidR="00026648">
              <w:rPr>
                <w:rFonts w:eastAsia="游ゴシック" w:cs="ＭＳ Ｐゴシック" w:hint="eastAsia"/>
                <w:color w:val="000000"/>
                <w:sz w:val="18"/>
                <w:szCs w:val="18"/>
              </w:rPr>
              <w:t>24573</w:t>
            </w:r>
            <w:r w:rsidRPr="00F30A9B">
              <w:rPr>
                <w:rFonts w:eastAsia="游ゴシック" w:cs="ＭＳ Ｐゴシック" w:hint="eastAsia"/>
                <w:color w:val="000000"/>
                <w:sz w:val="18"/>
                <w:szCs w:val="18"/>
              </w:rPr>
              <w:t>人</w:t>
            </w:r>
          </w:p>
        </w:tc>
        <w:tc>
          <w:tcPr>
            <w:tcW w:w="3209" w:type="dxa"/>
            <w:tcBorders>
              <w:top w:val="nil"/>
              <w:bottom w:val="single" w:sz="4" w:space="0" w:color="auto"/>
            </w:tcBorders>
          </w:tcPr>
          <w:p w14:paraId="241EFFD9" w14:textId="6577163E" w:rsidR="000E55DA" w:rsidRPr="00F30A9B" w:rsidRDefault="00651F0C" w:rsidP="00E86842">
            <w:pPr>
              <w:spacing w:line="240" w:lineRule="exact"/>
              <w:jc w:val="center"/>
              <w:rPr>
                <w:sz w:val="18"/>
                <w:szCs w:val="18"/>
              </w:rPr>
            </w:pPr>
            <w:r w:rsidRPr="00F30A9B">
              <w:rPr>
                <w:rFonts w:eastAsia="游ゴシック" w:cs="ＭＳ Ｐゴシック"/>
                <w:color w:val="000000"/>
                <w:sz w:val="18"/>
                <w:szCs w:val="18"/>
              </w:rPr>
              <w:t>7</w:t>
            </w:r>
            <w:r w:rsidR="00026648">
              <w:rPr>
                <w:rFonts w:eastAsia="游ゴシック" w:cs="ＭＳ Ｐゴシック" w:hint="eastAsia"/>
                <w:color w:val="000000"/>
                <w:sz w:val="18"/>
                <w:szCs w:val="18"/>
              </w:rPr>
              <w:t>36137</w:t>
            </w:r>
            <w:r w:rsidRPr="00F30A9B">
              <w:rPr>
                <w:rFonts w:eastAsia="游ゴシック" w:cs="ＭＳ Ｐゴシック" w:hint="eastAsia"/>
                <w:color w:val="000000"/>
                <w:sz w:val="18"/>
                <w:szCs w:val="18"/>
              </w:rPr>
              <w:t>人（</w:t>
            </w:r>
            <w:r w:rsidRPr="00F30A9B">
              <w:rPr>
                <w:rFonts w:eastAsia="游ゴシック" w:cs="ＭＳ Ｐゴシック"/>
                <w:color w:val="000000"/>
                <w:sz w:val="18"/>
                <w:szCs w:val="18"/>
              </w:rPr>
              <w:t>7</w:t>
            </w:r>
            <w:r w:rsidR="00026648">
              <w:rPr>
                <w:rFonts w:eastAsia="游ゴシック" w:cs="ＭＳ Ｐゴシック" w:hint="eastAsia"/>
                <w:color w:val="000000"/>
                <w:sz w:val="18"/>
                <w:szCs w:val="18"/>
              </w:rPr>
              <w:t>9.6</w:t>
            </w:r>
            <w:r w:rsidRPr="00F30A9B">
              <w:rPr>
                <w:rFonts w:eastAsia="游ゴシック" w:cs="ＭＳ Ｐゴシック" w:hint="eastAsia"/>
                <w:color w:val="000000"/>
                <w:sz w:val="18"/>
                <w:szCs w:val="18"/>
              </w:rPr>
              <w:t>%</w:t>
            </w:r>
            <w:r w:rsidRPr="00F30A9B">
              <w:rPr>
                <w:rFonts w:eastAsia="游ゴシック" w:cs="ＭＳ Ｐゴシック" w:hint="eastAsia"/>
                <w:color w:val="000000"/>
                <w:sz w:val="18"/>
                <w:szCs w:val="18"/>
              </w:rPr>
              <w:t>）</w:t>
            </w:r>
          </w:p>
        </w:tc>
      </w:tr>
    </w:tbl>
    <w:p w14:paraId="5E2FE3CD" w14:textId="77777777" w:rsidR="00EC0ED7" w:rsidRPr="00EC0ED7" w:rsidRDefault="00EC0ED7" w:rsidP="009C416B">
      <w:pPr>
        <w:spacing w:line="-240" w:lineRule="auto"/>
      </w:pPr>
    </w:p>
    <w:p w14:paraId="74C391BF" w14:textId="6855DAD7" w:rsidR="00A97D6A" w:rsidRPr="000E55DA" w:rsidRDefault="00EC0ED7">
      <w:pPr>
        <w:rPr>
          <w:b/>
          <w:bCs/>
          <w14:shadow w14:blurRad="50800" w14:dist="38100" w14:dir="2700000" w14:sx="100000" w14:sy="100000" w14:kx="0" w14:ky="0" w14:algn="tl">
            <w14:srgbClr w14:val="000000">
              <w14:alpha w14:val="60000"/>
            </w14:srgbClr>
          </w14:shadow>
        </w:rPr>
      </w:pPr>
      <w:r w:rsidRPr="00EC0ED7">
        <w:rPr>
          <w:rFonts w:hint="eastAsia"/>
          <w:b/>
          <w:bCs/>
          <w14:shadow w14:blurRad="50800" w14:dist="38100" w14:dir="2700000" w14:sx="100000" w14:sy="100000" w14:kx="0" w14:ky="0" w14:algn="tl">
            <w14:srgbClr w14:val="000000">
              <w14:alpha w14:val="60000"/>
            </w14:srgbClr>
          </w14:shadow>
        </w:rPr>
        <w:t>医療レセプト分析による病名別標準化レセプト出現比</w:t>
      </w:r>
      <w:r w:rsidR="0035102F" w:rsidRPr="000E55DA">
        <w:rPr>
          <w:rFonts w:hint="eastAsia"/>
          <w:b/>
          <w:bCs/>
          <w14:shadow w14:blurRad="50800" w14:dist="38100" w14:dir="2700000" w14:sx="100000" w14:sy="100000" w14:kx="0" w14:ky="0" w14:algn="tl">
            <w14:srgbClr w14:val="000000">
              <w14:alpha w14:val="60000"/>
            </w14:srgbClr>
          </w14:shadow>
        </w:rPr>
        <w:t>・</w:t>
      </w:r>
      <w:r w:rsidR="0035102F" w:rsidRPr="00EC0ED7">
        <w:rPr>
          <w:rFonts w:hint="eastAsia"/>
          <w:b/>
          <w:bCs/>
          <w14:shadow w14:blurRad="50800" w14:dist="38100" w14:dir="2700000" w14:sx="100000" w14:sy="100000" w14:kx="0" w14:ky="0" w14:algn="tl">
            <w14:srgbClr w14:val="000000">
              <w14:alpha w14:val="60000"/>
            </w14:srgbClr>
          </w14:shadow>
        </w:rPr>
        <w:t>病名別標準化</w:t>
      </w:r>
      <w:r w:rsidR="0035102F" w:rsidRPr="000E55DA">
        <w:rPr>
          <w:rFonts w:hint="eastAsia"/>
          <w:b/>
          <w:bCs/>
          <w14:shadow w14:blurRad="50800" w14:dist="38100" w14:dir="2700000" w14:sx="100000" w14:sy="100000" w14:kx="0" w14:ky="0" w14:algn="tl">
            <w14:srgbClr w14:val="000000">
              <w14:alpha w14:val="60000"/>
            </w14:srgbClr>
          </w14:shadow>
        </w:rPr>
        <w:t>受療者</w:t>
      </w:r>
      <w:r w:rsidR="0035102F" w:rsidRPr="00EC0ED7">
        <w:rPr>
          <w:rFonts w:hint="eastAsia"/>
          <w:b/>
          <w:bCs/>
          <w14:shadow w14:blurRad="50800" w14:dist="38100" w14:dir="2700000" w14:sx="100000" w14:sy="100000" w14:kx="0" w14:ky="0" w14:algn="tl">
            <w14:srgbClr w14:val="000000">
              <w14:alpha w14:val="60000"/>
            </w14:srgbClr>
          </w14:shadow>
        </w:rPr>
        <w:t>出現比</w:t>
      </w:r>
    </w:p>
    <w:p w14:paraId="35B85A9A" w14:textId="6F0444F8" w:rsidR="00EC0ED7" w:rsidRPr="00EC0ED7" w:rsidRDefault="00EC0ED7" w:rsidP="009C416B">
      <w:pPr>
        <w:numPr>
          <w:ilvl w:val="0"/>
          <w:numId w:val="3"/>
        </w:numPr>
        <w:spacing w:line="-240" w:lineRule="auto"/>
        <w:rPr>
          <w:sz w:val="20"/>
          <w:szCs w:val="20"/>
        </w:rPr>
      </w:pPr>
      <w:r w:rsidRPr="00EC0ED7">
        <w:rPr>
          <w:rFonts w:hint="eastAsia"/>
          <w:sz w:val="20"/>
          <w:szCs w:val="20"/>
        </w:rPr>
        <w:t>国保、協会けんぽ</w:t>
      </w:r>
      <w:r w:rsidR="00DD6909" w:rsidRPr="00651F0C">
        <w:rPr>
          <w:rFonts w:hint="eastAsia"/>
          <w:sz w:val="20"/>
          <w:szCs w:val="20"/>
        </w:rPr>
        <w:t>、</w:t>
      </w:r>
      <w:r w:rsidR="00DD6909" w:rsidRPr="00651F0C">
        <w:rPr>
          <w:sz w:val="20"/>
          <w:szCs w:val="20"/>
        </w:rPr>
        <w:t>後期高齢</w:t>
      </w:r>
      <w:r w:rsidRPr="00EC0ED7">
        <w:rPr>
          <w:rFonts w:hint="eastAsia"/>
          <w:sz w:val="20"/>
          <w:szCs w:val="20"/>
        </w:rPr>
        <w:t>から提供された</w:t>
      </w:r>
      <w:r w:rsidRPr="00EC0ED7">
        <w:rPr>
          <w:rFonts w:hint="eastAsia"/>
          <w:sz w:val="20"/>
          <w:szCs w:val="20"/>
        </w:rPr>
        <w:t>20</w:t>
      </w:r>
      <w:r w:rsidR="00026648">
        <w:rPr>
          <w:rFonts w:hint="eastAsia"/>
          <w:sz w:val="20"/>
          <w:szCs w:val="20"/>
        </w:rPr>
        <w:t>20</w:t>
      </w:r>
      <w:r w:rsidR="00A97D6A" w:rsidRPr="00651F0C">
        <w:rPr>
          <w:rFonts w:hint="eastAsia"/>
          <w:sz w:val="20"/>
          <w:szCs w:val="20"/>
        </w:rPr>
        <w:t>-20</w:t>
      </w:r>
      <w:r w:rsidR="00026648">
        <w:rPr>
          <w:rFonts w:hint="eastAsia"/>
          <w:sz w:val="20"/>
          <w:szCs w:val="20"/>
        </w:rPr>
        <w:t>22</w:t>
      </w:r>
      <w:r w:rsidRPr="00EC0ED7">
        <w:rPr>
          <w:rFonts w:hint="eastAsia"/>
          <w:sz w:val="20"/>
          <w:szCs w:val="20"/>
        </w:rPr>
        <w:t>年度（</w:t>
      </w:r>
      <w:r w:rsidRPr="00EC0ED7">
        <w:rPr>
          <w:rFonts w:hint="eastAsia"/>
          <w:sz w:val="20"/>
          <w:szCs w:val="20"/>
        </w:rPr>
        <w:t>20</w:t>
      </w:r>
      <w:r w:rsidR="00026648">
        <w:rPr>
          <w:rFonts w:hint="eastAsia"/>
          <w:sz w:val="20"/>
          <w:szCs w:val="20"/>
        </w:rPr>
        <w:t>20</w:t>
      </w:r>
      <w:r w:rsidRPr="00EC0ED7">
        <w:rPr>
          <w:rFonts w:hint="eastAsia"/>
          <w:sz w:val="20"/>
          <w:szCs w:val="20"/>
        </w:rPr>
        <w:t>年</w:t>
      </w:r>
      <w:r w:rsidRPr="00EC0ED7">
        <w:rPr>
          <w:rFonts w:hint="eastAsia"/>
          <w:sz w:val="20"/>
          <w:szCs w:val="20"/>
        </w:rPr>
        <w:t>4</w:t>
      </w:r>
      <w:r w:rsidRPr="00EC0ED7">
        <w:rPr>
          <w:rFonts w:hint="eastAsia"/>
          <w:sz w:val="20"/>
          <w:szCs w:val="20"/>
        </w:rPr>
        <w:t>月～</w:t>
      </w:r>
      <w:r w:rsidRPr="00EC0ED7">
        <w:rPr>
          <w:rFonts w:hint="eastAsia"/>
          <w:sz w:val="20"/>
          <w:szCs w:val="20"/>
        </w:rPr>
        <w:t>20</w:t>
      </w:r>
      <w:r w:rsidR="00A97D6A" w:rsidRPr="00651F0C">
        <w:rPr>
          <w:rFonts w:hint="eastAsia"/>
          <w:sz w:val="20"/>
          <w:szCs w:val="20"/>
        </w:rPr>
        <w:t>2</w:t>
      </w:r>
      <w:r w:rsidR="00026648">
        <w:rPr>
          <w:rFonts w:hint="eastAsia"/>
          <w:sz w:val="20"/>
          <w:szCs w:val="20"/>
        </w:rPr>
        <w:t>3</w:t>
      </w:r>
      <w:r w:rsidRPr="00EC0ED7">
        <w:rPr>
          <w:rFonts w:hint="eastAsia"/>
          <w:sz w:val="20"/>
          <w:szCs w:val="20"/>
        </w:rPr>
        <w:t>年</w:t>
      </w:r>
      <w:r w:rsidRPr="00EC0ED7">
        <w:rPr>
          <w:rFonts w:hint="eastAsia"/>
          <w:sz w:val="20"/>
          <w:szCs w:val="20"/>
        </w:rPr>
        <w:t>3</w:t>
      </w:r>
      <w:r w:rsidRPr="00EC0ED7">
        <w:rPr>
          <w:rFonts w:hint="eastAsia"/>
          <w:sz w:val="20"/>
          <w:szCs w:val="20"/>
        </w:rPr>
        <w:t>月診療分）のレセプト</w:t>
      </w:r>
      <w:r w:rsidR="0035102F" w:rsidRPr="00651F0C">
        <w:rPr>
          <w:rFonts w:hint="eastAsia"/>
          <w:sz w:val="20"/>
          <w:szCs w:val="20"/>
        </w:rPr>
        <w:t>データ</w:t>
      </w:r>
      <w:r w:rsidRPr="00EC0ED7">
        <w:rPr>
          <w:rFonts w:hint="eastAsia"/>
          <w:sz w:val="20"/>
          <w:szCs w:val="20"/>
        </w:rPr>
        <w:t>を分析</w:t>
      </w:r>
      <w:r w:rsidR="00DD6909" w:rsidRPr="00651F0C">
        <w:rPr>
          <w:rFonts w:hint="eastAsia"/>
          <w:sz w:val="20"/>
          <w:szCs w:val="20"/>
        </w:rPr>
        <w:t>した。</w:t>
      </w:r>
    </w:p>
    <w:p w14:paraId="7C788D6C" w14:textId="4EEC2BFB" w:rsidR="00EC0ED7" w:rsidRPr="00EC0ED7" w:rsidRDefault="00EC0ED7" w:rsidP="009C416B">
      <w:pPr>
        <w:numPr>
          <w:ilvl w:val="0"/>
          <w:numId w:val="3"/>
        </w:numPr>
        <w:spacing w:line="-240" w:lineRule="auto"/>
        <w:rPr>
          <w:sz w:val="20"/>
          <w:szCs w:val="20"/>
        </w:rPr>
      </w:pPr>
      <w:r w:rsidRPr="00EC0ED7">
        <w:rPr>
          <w:rFonts w:hint="eastAsia"/>
          <w:sz w:val="20"/>
          <w:szCs w:val="20"/>
        </w:rPr>
        <w:t>レセプトに記載されている傷病名および投薬、診療行為を組み合わせてその傷病での診療があったと推測し、病名別のレセプト数を集計</w:t>
      </w:r>
      <w:r w:rsidR="00DD6909" w:rsidRPr="00651F0C">
        <w:rPr>
          <w:rFonts w:hint="eastAsia"/>
          <w:sz w:val="20"/>
          <w:szCs w:val="20"/>
        </w:rPr>
        <w:t>した。</w:t>
      </w:r>
    </w:p>
    <w:p w14:paraId="37D67361" w14:textId="773E430B" w:rsidR="00EC0ED7" w:rsidRPr="00EC0ED7" w:rsidRDefault="00EC0ED7" w:rsidP="009C416B">
      <w:pPr>
        <w:numPr>
          <w:ilvl w:val="0"/>
          <w:numId w:val="3"/>
        </w:numPr>
        <w:spacing w:line="-240" w:lineRule="auto"/>
        <w:rPr>
          <w:sz w:val="20"/>
          <w:szCs w:val="20"/>
        </w:rPr>
      </w:pPr>
      <w:r w:rsidRPr="00EC0ED7">
        <w:rPr>
          <w:rFonts w:hint="eastAsia"/>
          <w:sz w:val="20"/>
          <w:szCs w:val="20"/>
        </w:rPr>
        <w:t>二次医療圏別の集計にあたっては、国保および後期高齢はレセプト記載の加入医療保険者情報を、協会けんぽはレセプトと</w:t>
      </w:r>
      <w:r w:rsidR="00120034">
        <w:rPr>
          <w:rFonts w:hint="eastAsia"/>
          <w:sz w:val="20"/>
          <w:szCs w:val="20"/>
        </w:rPr>
        <w:t>突合した</w:t>
      </w:r>
      <w:r w:rsidRPr="00EC0ED7">
        <w:rPr>
          <w:rFonts w:hint="eastAsia"/>
          <w:sz w:val="20"/>
          <w:szCs w:val="20"/>
        </w:rPr>
        <w:t>加入者情報</w:t>
      </w:r>
      <w:r w:rsidR="001648E2">
        <w:rPr>
          <w:rFonts w:hint="eastAsia"/>
          <w:sz w:val="20"/>
          <w:szCs w:val="20"/>
        </w:rPr>
        <w:t>の居住地</w:t>
      </w:r>
      <w:r w:rsidRPr="00EC0ED7">
        <w:rPr>
          <w:rFonts w:hint="eastAsia"/>
          <w:sz w:val="20"/>
          <w:szCs w:val="20"/>
        </w:rPr>
        <w:t>を</w:t>
      </w:r>
      <w:r w:rsidR="001648E2">
        <w:rPr>
          <w:rFonts w:hint="eastAsia"/>
          <w:sz w:val="20"/>
          <w:szCs w:val="20"/>
        </w:rPr>
        <w:t>、</w:t>
      </w:r>
      <w:r w:rsidRPr="00EC0ED7">
        <w:rPr>
          <w:rFonts w:hint="eastAsia"/>
          <w:sz w:val="20"/>
          <w:szCs w:val="20"/>
        </w:rPr>
        <w:t>それぞれ居住地とみなして集計</w:t>
      </w:r>
      <w:r w:rsidR="00DD6909" w:rsidRPr="00651F0C">
        <w:rPr>
          <w:rFonts w:hint="eastAsia"/>
          <w:sz w:val="20"/>
          <w:szCs w:val="20"/>
        </w:rPr>
        <w:t>した。</w:t>
      </w:r>
    </w:p>
    <w:p w14:paraId="39150F8E" w14:textId="4171A73E" w:rsidR="00EC0ED7" w:rsidRPr="00EC0ED7" w:rsidRDefault="00EC0ED7" w:rsidP="009C416B">
      <w:pPr>
        <w:numPr>
          <w:ilvl w:val="0"/>
          <w:numId w:val="3"/>
        </w:numPr>
        <w:spacing w:line="-240" w:lineRule="auto"/>
        <w:rPr>
          <w:sz w:val="20"/>
          <w:szCs w:val="20"/>
        </w:rPr>
      </w:pPr>
      <w:r w:rsidRPr="00EC0ED7">
        <w:rPr>
          <w:rFonts w:hint="eastAsia"/>
          <w:sz w:val="20"/>
          <w:szCs w:val="20"/>
        </w:rPr>
        <w:t>各二次医療圏の病名別レセプト数を、</w:t>
      </w:r>
      <w:r w:rsidR="00FE4600" w:rsidRPr="00FE4600">
        <w:rPr>
          <w:sz w:val="20"/>
          <w:szCs w:val="20"/>
        </w:rPr>
        <w:t>2</w:t>
      </w:r>
      <w:bookmarkStart w:id="0" w:name="_Hlk206686793"/>
      <w:r w:rsidR="00FE4600" w:rsidRPr="00FE4600">
        <w:rPr>
          <w:sz w:val="20"/>
          <w:szCs w:val="20"/>
        </w:rPr>
        <w:t>0</w:t>
      </w:r>
      <w:r w:rsidR="00FE4600">
        <w:rPr>
          <w:rFonts w:hint="eastAsia"/>
          <w:sz w:val="20"/>
          <w:szCs w:val="20"/>
        </w:rPr>
        <w:t>20</w:t>
      </w:r>
      <w:r w:rsidR="00FE4600" w:rsidRPr="00FE4600">
        <w:rPr>
          <w:sz w:val="20"/>
          <w:szCs w:val="20"/>
        </w:rPr>
        <w:t>-20</w:t>
      </w:r>
      <w:r w:rsidR="00FE4600">
        <w:rPr>
          <w:rFonts w:hint="eastAsia"/>
          <w:sz w:val="20"/>
          <w:szCs w:val="20"/>
        </w:rPr>
        <w:t>22</w:t>
      </w:r>
      <w:r w:rsidR="00FE4600" w:rsidRPr="00FE4600">
        <w:rPr>
          <w:sz w:val="20"/>
          <w:szCs w:val="20"/>
        </w:rPr>
        <w:t>年度の</w:t>
      </w:r>
      <w:bookmarkEnd w:id="0"/>
      <w:r w:rsidRPr="00EC0ED7">
        <w:rPr>
          <w:rFonts w:hint="eastAsia"/>
          <w:sz w:val="20"/>
          <w:szCs w:val="20"/>
        </w:rPr>
        <w:t>福島県全体の加入者あたり病名別レセプト数（出現率）を各二次医療圏にあてはめた場合に期待されるレセプト数で除して「標準化レセプト出現比」を算出した。また、レセプトは同一の患者から一定期間に複数枚発生しうるものであるが、今回はその発生が独立であると仮定した場合に各二次医療圏の標準化レセプト出現比と福島県平均（</w:t>
      </w:r>
      <w:r w:rsidRPr="00EC0ED7">
        <w:rPr>
          <w:rFonts w:hint="eastAsia"/>
          <w:sz w:val="20"/>
          <w:szCs w:val="20"/>
        </w:rPr>
        <w:t>100</w:t>
      </w:r>
      <w:r w:rsidRPr="00EC0ED7">
        <w:rPr>
          <w:rFonts w:hint="eastAsia"/>
          <w:sz w:val="20"/>
          <w:szCs w:val="20"/>
        </w:rPr>
        <w:t>）の差が偶然であるか否かを示すための検定を有意水準</w:t>
      </w:r>
      <w:r w:rsidR="0035102F" w:rsidRPr="00651F0C">
        <w:rPr>
          <w:rFonts w:hint="eastAsia"/>
          <w:sz w:val="20"/>
          <w:szCs w:val="20"/>
        </w:rPr>
        <w:t>5%</w:t>
      </w:r>
      <w:r w:rsidRPr="00EC0ED7">
        <w:rPr>
          <w:rFonts w:hint="eastAsia"/>
          <w:sz w:val="20"/>
          <w:szCs w:val="20"/>
        </w:rPr>
        <w:t>で行った。</w:t>
      </w:r>
    </w:p>
    <w:p w14:paraId="05C03EA3" w14:textId="2A9F0451" w:rsidR="0035102F" w:rsidRDefault="00EC0ED7" w:rsidP="001648E2">
      <w:pPr>
        <w:jc w:val="center"/>
      </w:pPr>
      <w:r>
        <w:rPr>
          <w:noProof/>
        </w:rPr>
        <w:drawing>
          <wp:inline distT="0" distB="0" distL="0" distR="0" wp14:anchorId="35FED024" wp14:editId="4B61E136">
            <wp:extent cx="5358765" cy="817245"/>
            <wp:effectExtent l="0" t="0" r="0" b="1905"/>
            <wp:docPr id="212" name="図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8765" cy="817245"/>
                    </a:xfrm>
                    <a:prstGeom prst="rect">
                      <a:avLst/>
                    </a:prstGeom>
                    <a:noFill/>
                    <a:ln>
                      <a:noFill/>
                    </a:ln>
                  </pic:spPr>
                </pic:pic>
              </a:graphicData>
            </a:graphic>
          </wp:inline>
        </w:drawing>
      </w:r>
    </w:p>
    <w:p w14:paraId="1644ADA6" w14:textId="365B1BE3" w:rsidR="0035102F" w:rsidRPr="00651F0C" w:rsidRDefault="00F261C0" w:rsidP="009C416B">
      <w:pPr>
        <w:numPr>
          <w:ilvl w:val="0"/>
          <w:numId w:val="3"/>
        </w:numPr>
        <w:spacing w:line="-240" w:lineRule="auto"/>
        <w:rPr>
          <w:sz w:val="20"/>
          <w:szCs w:val="20"/>
        </w:rPr>
      </w:pPr>
      <w:r w:rsidRPr="00F261C0">
        <w:rPr>
          <w:rFonts w:hint="eastAsia"/>
          <w:sz w:val="20"/>
          <w:szCs w:val="20"/>
        </w:rPr>
        <w:t>分析対象期間において、当該病名の</w:t>
      </w:r>
      <w:r>
        <w:rPr>
          <w:rFonts w:hint="eastAsia"/>
          <w:sz w:val="20"/>
          <w:szCs w:val="20"/>
        </w:rPr>
        <w:t>入院／外来レセプト</w:t>
      </w:r>
      <w:r w:rsidRPr="00F261C0">
        <w:rPr>
          <w:rFonts w:hint="eastAsia"/>
          <w:sz w:val="20"/>
          <w:szCs w:val="20"/>
        </w:rPr>
        <w:t>が</w:t>
      </w:r>
      <w:r w:rsidRPr="00F261C0">
        <w:rPr>
          <w:sz w:val="20"/>
          <w:szCs w:val="20"/>
        </w:rPr>
        <w:t>1</w:t>
      </w:r>
      <w:r w:rsidRPr="00F261C0">
        <w:rPr>
          <w:sz w:val="20"/>
          <w:szCs w:val="20"/>
        </w:rPr>
        <w:t>件以上出現した個人</w:t>
      </w:r>
      <w:r w:rsidRPr="00F261C0">
        <w:rPr>
          <w:sz w:val="20"/>
          <w:szCs w:val="20"/>
        </w:rPr>
        <w:t>ID</w:t>
      </w:r>
      <w:r w:rsidRPr="00F261C0">
        <w:rPr>
          <w:sz w:val="20"/>
          <w:szCs w:val="20"/>
        </w:rPr>
        <w:t>を</w:t>
      </w:r>
      <w:r w:rsidRPr="00F261C0">
        <w:rPr>
          <w:sz w:val="20"/>
          <w:szCs w:val="20"/>
        </w:rPr>
        <w:t>1</w:t>
      </w:r>
      <w:r w:rsidRPr="00F261C0">
        <w:rPr>
          <w:sz w:val="20"/>
          <w:szCs w:val="20"/>
        </w:rPr>
        <w:t>人と数え</w:t>
      </w:r>
      <w:r>
        <w:rPr>
          <w:rFonts w:hint="eastAsia"/>
          <w:sz w:val="20"/>
          <w:szCs w:val="20"/>
        </w:rPr>
        <w:t>、入院／外来受療者数とした。</w:t>
      </w:r>
      <w:r w:rsidR="00D0793B" w:rsidRPr="00651F0C">
        <w:rPr>
          <w:rFonts w:hint="eastAsia"/>
          <w:sz w:val="20"/>
          <w:szCs w:val="20"/>
        </w:rPr>
        <w:t>標準化レセプト出現比の算出方法と同様の</w:t>
      </w:r>
      <w:r w:rsidR="00770EBB" w:rsidRPr="00651F0C">
        <w:rPr>
          <w:rFonts w:hint="eastAsia"/>
          <w:sz w:val="20"/>
          <w:szCs w:val="20"/>
        </w:rPr>
        <w:t>手法にて、</w:t>
      </w:r>
      <w:r w:rsidR="00D0793B" w:rsidRPr="00651F0C">
        <w:rPr>
          <w:rFonts w:hint="eastAsia"/>
          <w:sz w:val="20"/>
          <w:szCs w:val="20"/>
        </w:rPr>
        <w:t>各</w:t>
      </w:r>
      <w:r w:rsidR="0035102F" w:rsidRPr="00651F0C">
        <w:rPr>
          <w:sz w:val="20"/>
          <w:szCs w:val="20"/>
        </w:rPr>
        <w:t>二次医療圏の病名別受療者数</w:t>
      </w:r>
      <w:r w:rsidR="00D0793B" w:rsidRPr="00651F0C">
        <w:rPr>
          <w:rFonts w:hint="eastAsia"/>
          <w:sz w:val="20"/>
          <w:szCs w:val="20"/>
        </w:rPr>
        <w:t>を</w:t>
      </w:r>
      <w:r w:rsidR="00EC0ED7" w:rsidRPr="00EC0ED7">
        <w:rPr>
          <w:rFonts w:hint="eastAsia"/>
          <w:sz w:val="20"/>
          <w:szCs w:val="20"/>
        </w:rPr>
        <w:t>福島県全体の加入者あたり病名別</w:t>
      </w:r>
      <w:r w:rsidR="00D0793B" w:rsidRPr="00651F0C">
        <w:rPr>
          <w:sz w:val="20"/>
          <w:szCs w:val="20"/>
        </w:rPr>
        <w:t>受療者</w:t>
      </w:r>
      <w:r w:rsidR="00D0793B" w:rsidRPr="00651F0C">
        <w:rPr>
          <w:rFonts w:hint="eastAsia"/>
          <w:sz w:val="20"/>
          <w:szCs w:val="20"/>
        </w:rPr>
        <w:t>数</w:t>
      </w:r>
      <w:r w:rsidR="00EC0ED7" w:rsidRPr="00EC0ED7">
        <w:rPr>
          <w:rFonts w:hint="eastAsia"/>
          <w:sz w:val="20"/>
          <w:szCs w:val="20"/>
        </w:rPr>
        <w:t>（出現率）</w:t>
      </w:r>
      <w:r w:rsidR="00770EBB" w:rsidRPr="00651F0C">
        <w:rPr>
          <w:rFonts w:hint="eastAsia"/>
          <w:sz w:val="20"/>
          <w:szCs w:val="20"/>
        </w:rPr>
        <w:t>から</w:t>
      </w:r>
      <w:r w:rsidR="00EC0ED7" w:rsidRPr="00EC0ED7">
        <w:rPr>
          <w:rFonts w:hint="eastAsia"/>
          <w:sz w:val="20"/>
          <w:szCs w:val="20"/>
        </w:rPr>
        <w:t>期待される</w:t>
      </w:r>
      <w:r w:rsidR="00D0793B" w:rsidRPr="00651F0C">
        <w:rPr>
          <w:sz w:val="20"/>
          <w:szCs w:val="20"/>
        </w:rPr>
        <w:t>受療者</w:t>
      </w:r>
      <w:r w:rsidR="00EC0ED7" w:rsidRPr="00EC0ED7">
        <w:rPr>
          <w:rFonts w:hint="eastAsia"/>
          <w:sz w:val="20"/>
          <w:szCs w:val="20"/>
        </w:rPr>
        <w:t>数で除して「</w:t>
      </w:r>
      <w:r w:rsidR="00D0793B" w:rsidRPr="00651F0C">
        <w:rPr>
          <w:sz w:val="20"/>
          <w:szCs w:val="20"/>
        </w:rPr>
        <w:t>標準化受療者出現比</w:t>
      </w:r>
      <w:r w:rsidR="00EC0ED7" w:rsidRPr="00EC0ED7">
        <w:rPr>
          <w:rFonts w:hint="eastAsia"/>
          <w:sz w:val="20"/>
          <w:szCs w:val="20"/>
        </w:rPr>
        <w:t>」を算出した。</w:t>
      </w:r>
    </w:p>
    <w:p w14:paraId="3025CE70" w14:textId="7C67F069" w:rsidR="0035102F" w:rsidRPr="0035102F" w:rsidRDefault="00770EBB" w:rsidP="00770EBB">
      <w:pPr>
        <w:jc w:val="center"/>
      </w:pPr>
      <w:r>
        <w:rPr>
          <w:noProof/>
        </w:rPr>
        <w:drawing>
          <wp:inline distT="0" distB="0" distL="0" distR="0" wp14:anchorId="3A7EDEA3" wp14:editId="302FDBAC">
            <wp:extent cx="5358765" cy="817245"/>
            <wp:effectExtent l="0" t="0" r="0" b="1905"/>
            <wp:docPr id="215" name="図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8765" cy="817245"/>
                    </a:xfrm>
                    <a:prstGeom prst="rect">
                      <a:avLst/>
                    </a:prstGeom>
                    <a:noFill/>
                    <a:ln>
                      <a:noFill/>
                    </a:ln>
                  </pic:spPr>
                </pic:pic>
              </a:graphicData>
            </a:graphic>
          </wp:inline>
        </w:drawing>
      </w:r>
    </w:p>
    <w:p w14:paraId="5CE4D3D7" w14:textId="77777777" w:rsidR="0035102F" w:rsidRDefault="0035102F" w:rsidP="009C416B">
      <w:pPr>
        <w:spacing w:line="-240" w:lineRule="auto"/>
      </w:pPr>
    </w:p>
    <w:p w14:paraId="25A10A86" w14:textId="77777777" w:rsidR="00EC0ED7" w:rsidRPr="00EC0ED7" w:rsidRDefault="00EC0ED7" w:rsidP="00EC0ED7">
      <w:pPr>
        <w:rPr>
          <w:b/>
          <w:bCs/>
          <w14:shadow w14:blurRad="50800" w14:dist="38100" w14:dir="2700000" w14:sx="100000" w14:sy="100000" w14:kx="0" w14:ky="0" w14:algn="tl">
            <w14:srgbClr w14:val="000000">
              <w14:alpha w14:val="60000"/>
            </w14:srgbClr>
          </w14:shadow>
        </w:rPr>
      </w:pPr>
      <w:r w:rsidRPr="00EC0ED7">
        <w:rPr>
          <w:rFonts w:hint="eastAsia"/>
          <w:b/>
          <w:bCs/>
          <w14:shadow w14:blurRad="50800" w14:dist="38100" w14:dir="2700000" w14:sx="100000" w14:sy="100000" w14:kx="0" w14:ky="0" w14:algn="tl">
            <w14:srgbClr w14:val="000000">
              <w14:alpha w14:val="60000"/>
            </w14:srgbClr>
          </w14:shadow>
        </w:rPr>
        <w:t>健診情報分析による項目別標準化該当比</w:t>
      </w:r>
    </w:p>
    <w:p w14:paraId="7AFA0E2F" w14:textId="7B9E090D" w:rsidR="00EC0ED7" w:rsidRPr="00EC0ED7" w:rsidRDefault="00EC0ED7" w:rsidP="009C416B">
      <w:pPr>
        <w:numPr>
          <w:ilvl w:val="0"/>
          <w:numId w:val="4"/>
        </w:numPr>
        <w:spacing w:line="-240" w:lineRule="auto"/>
        <w:rPr>
          <w:sz w:val="20"/>
          <w:szCs w:val="20"/>
        </w:rPr>
      </w:pPr>
      <w:r w:rsidRPr="00EC0ED7">
        <w:rPr>
          <w:rFonts w:hint="eastAsia"/>
          <w:sz w:val="20"/>
          <w:szCs w:val="20"/>
        </w:rPr>
        <w:t>国保、協会けんぽ</w:t>
      </w:r>
      <w:r w:rsidR="00770EBB" w:rsidRPr="00651F0C">
        <w:rPr>
          <w:rFonts w:hint="eastAsia"/>
          <w:sz w:val="20"/>
          <w:szCs w:val="20"/>
        </w:rPr>
        <w:t>、</w:t>
      </w:r>
      <w:r w:rsidR="00F30A9B">
        <w:rPr>
          <w:rFonts w:hint="eastAsia"/>
          <w:sz w:val="20"/>
          <w:szCs w:val="20"/>
        </w:rPr>
        <w:t>地共済</w:t>
      </w:r>
      <w:r w:rsidRPr="00EC0ED7">
        <w:rPr>
          <w:rFonts w:hint="eastAsia"/>
          <w:sz w:val="20"/>
          <w:szCs w:val="20"/>
        </w:rPr>
        <w:t>から提供された</w:t>
      </w:r>
      <w:r w:rsidR="0035102F" w:rsidRPr="00651F0C">
        <w:rPr>
          <w:rFonts w:hint="eastAsia"/>
          <w:sz w:val="20"/>
          <w:szCs w:val="20"/>
        </w:rPr>
        <w:t>特定</w:t>
      </w:r>
      <w:r w:rsidRPr="00EC0ED7">
        <w:rPr>
          <w:rFonts w:hint="eastAsia"/>
          <w:sz w:val="20"/>
          <w:szCs w:val="20"/>
        </w:rPr>
        <w:t>健診</w:t>
      </w:r>
      <w:r w:rsidR="0035102F" w:rsidRPr="00651F0C">
        <w:rPr>
          <w:rFonts w:hint="eastAsia"/>
          <w:sz w:val="20"/>
          <w:szCs w:val="20"/>
        </w:rPr>
        <w:t>結果</w:t>
      </w:r>
      <w:r w:rsidRPr="00EC0ED7">
        <w:rPr>
          <w:rFonts w:hint="eastAsia"/>
          <w:sz w:val="20"/>
          <w:szCs w:val="20"/>
        </w:rPr>
        <w:t>（</w:t>
      </w:r>
      <w:r w:rsidRPr="00EC0ED7">
        <w:rPr>
          <w:rFonts w:hint="eastAsia"/>
          <w:sz w:val="20"/>
          <w:szCs w:val="20"/>
        </w:rPr>
        <w:t>20</w:t>
      </w:r>
      <w:r w:rsidR="008B5370">
        <w:rPr>
          <w:rFonts w:hint="eastAsia"/>
          <w:sz w:val="20"/>
          <w:szCs w:val="20"/>
        </w:rPr>
        <w:t>20</w:t>
      </w:r>
      <w:r w:rsidR="0035102F" w:rsidRPr="00651F0C">
        <w:rPr>
          <w:rFonts w:hint="eastAsia"/>
          <w:sz w:val="20"/>
          <w:szCs w:val="20"/>
        </w:rPr>
        <w:t>-20</w:t>
      </w:r>
      <w:r w:rsidR="008B5370">
        <w:rPr>
          <w:rFonts w:hint="eastAsia"/>
          <w:sz w:val="20"/>
          <w:szCs w:val="20"/>
        </w:rPr>
        <w:t>22</w:t>
      </w:r>
      <w:r w:rsidRPr="00EC0ED7">
        <w:rPr>
          <w:rFonts w:hint="eastAsia"/>
          <w:sz w:val="20"/>
          <w:szCs w:val="20"/>
        </w:rPr>
        <w:t>年度分）を分析した。</w:t>
      </w:r>
    </w:p>
    <w:p w14:paraId="65FF1164" w14:textId="58DC743B" w:rsidR="00EC0ED7" w:rsidRPr="00EC0ED7" w:rsidRDefault="0035102F" w:rsidP="009C416B">
      <w:pPr>
        <w:numPr>
          <w:ilvl w:val="0"/>
          <w:numId w:val="4"/>
        </w:numPr>
        <w:spacing w:line="-240" w:lineRule="auto"/>
        <w:rPr>
          <w:sz w:val="20"/>
          <w:szCs w:val="20"/>
        </w:rPr>
      </w:pPr>
      <w:r w:rsidRPr="00651F0C">
        <w:rPr>
          <w:rFonts w:hint="eastAsia"/>
          <w:sz w:val="20"/>
          <w:szCs w:val="20"/>
        </w:rPr>
        <w:t>健診結果</w:t>
      </w:r>
      <w:r w:rsidR="00EC0ED7" w:rsidRPr="00EC0ED7">
        <w:rPr>
          <w:rFonts w:hint="eastAsia"/>
          <w:sz w:val="20"/>
          <w:szCs w:val="20"/>
        </w:rPr>
        <w:t>情報に含まれる郵便番号を居住地とみなし、二次医療圏</w:t>
      </w:r>
      <w:r w:rsidR="008B5370">
        <w:rPr>
          <w:rFonts w:hint="eastAsia"/>
          <w:sz w:val="20"/>
          <w:szCs w:val="20"/>
        </w:rPr>
        <w:t>・</w:t>
      </w:r>
      <w:r w:rsidR="00612E00">
        <w:rPr>
          <w:rFonts w:hint="eastAsia"/>
          <w:sz w:val="20"/>
          <w:szCs w:val="20"/>
        </w:rPr>
        <w:t>市郡</w:t>
      </w:r>
      <w:r w:rsidR="008B5370">
        <w:rPr>
          <w:rFonts w:hint="eastAsia"/>
          <w:sz w:val="20"/>
          <w:szCs w:val="20"/>
        </w:rPr>
        <w:t>・市町村</w:t>
      </w:r>
      <w:r w:rsidR="00612E00">
        <w:rPr>
          <w:rFonts w:hint="eastAsia"/>
          <w:sz w:val="20"/>
          <w:szCs w:val="20"/>
        </w:rPr>
        <w:t>別</w:t>
      </w:r>
      <w:r w:rsidR="00EC0ED7" w:rsidRPr="00EC0ED7">
        <w:rPr>
          <w:rFonts w:hint="eastAsia"/>
          <w:sz w:val="20"/>
          <w:szCs w:val="20"/>
        </w:rPr>
        <w:t>に</w:t>
      </w:r>
      <w:r w:rsidR="002F1F95">
        <w:rPr>
          <w:rFonts w:hint="eastAsia"/>
          <w:sz w:val="20"/>
          <w:szCs w:val="20"/>
        </w:rPr>
        <w:t>、</w:t>
      </w:r>
      <w:r w:rsidR="00EC0ED7" w:rsidRPr="00EC0ED7">
        <w:rPr>
          <w:rFonts w:hint="eastAsia"/>
          <w:sz w:val="20"/>
          <w:szCs w:val="20"/>
        </w:rPr>
        <w:t>健診項目別の</w:t>
      </w:r>
      <w:r w:rsidRPr="00651F0C">
        <w:rPr>
          <w:rFonts w:hint="eastAsia"/>
          <w:sz w:val="20"/>
          <w:szCs w:val="20"/>
        </w:rPr>
        <w:t>ハイリスクグループ</w:t>
      </w:r>
      <w:r w:rsidR="00EC0ED7" w:rsidRPr="00EC0ED7">
        <w:rPr>
          <w:rFonts w:hint="eastAsia"/>
          <w:sz w:val="20"/>
          <w:szCs w:val="20"/>
        </w:rPr>
        <w:t>該当者数を集計した。</w:t>
      </w:r>
    </w:p>
    <w:p w14:paraId="25E11A58" w14:textId="14C11542" w:rsidR="00EC0ED7" w:rsidRPr="00651F0C" w:rsidRDefault="00EC0ED7" w:rsidP="009C416B">
      <w:pPr>
        <w:numPr>
          <w:ilvl w:val="0"/>
          <w:numId w:val="4"/>
        </w:numPr>
        <w:spacing w:line="-240" w:lineRule="auto"/>
        <w:rPr>
          <w:sz w:val="20"/>
          <w:szCs w:val="20"/>
        </w:rPr>
      </w:pPr>
      <w:r w:rsidRPr="00EC0ED7">
        <w:rPr>
          <w:rFonts w:hint="eastAsia"/>
          <w:sz w:val="20"/>
          <w:szCs w:val="20"/>
        </w:rPr>
        <w:t>各</w:t>
      </w:r>
      <w:r w:rsidR="008B5370">
        <w:rPr>
          <w:rFonts w:hint="eastAsia"/>
          <w:sz w:val="20"/>
          <w:szCs w:val="20"/>
        </w:rPr>
        <w:t>地域</w:t>
      </w:r>
      <w:r w:rsidRPr="00EC0ED7">
        <w:rPr>
          <w:rFonts w:hint="eastAsia"/>
          <w:sz w:val="20"/>
          <w:szCs w:val="20"/>
        </w:rPr>
        <w:t>の</w:t>
      </w:r>
      <w:bookmarkStart w:id="1" w:name="_Hlk206686870"/>
      <w:r w:rsidR="001122CB" w:rsidRPr="00FE4600">
        <w:rPr>
          <w:sz w:val="20"/>
          <w:szCs w:val="20"/>
        </w:rPr>
        <w:t>20</w:t>
      </w:r>
      <w:r w:rsidR="001122CB">
        <w:rPr>
          <w:rFonts w:hint="eastAsia"/>
          <w:sz w:val="20"/>
          <w:szCs w:val="20"/>
        </w:rPr>
        <w:t>20</w:t>
      </w:r>
      <w:r w:rsidR="001122CB" w:rsidRPr="00FE4600">
        <w:rPr>
          <w:sz w:val="20"/>
          <w:szCs w:val="20"/>
        </w:rPr>
        <w:t>-20</w:t>
      </w:r>
      <w:r w:rsidR="001122CB">
        <w:rPr>
          <w:rFonts w:hint="eastAsia"/>
          <w:sz w:val="20"/>
          <w:szCs w:val="20"/>
        </w:rPr>
        <w:t>22</w:t>
      </w:r>
      <w:r w:rsidR="001122CB" w:rsidRPr="00FE4600">
        <w:rPr>
          <w:sz w:val="20"/>
          <w:szCs w:val="20"/>
        </w:rPr>
        <w:t>年度</w:t>
      </w:r>
      <w:r w:rsidR="001122CB">
        <w:rPr>
          <w:rFonts w:hint="eastAsia"/>
          <w:sz w:val="20"/>
          <w:szCs w:val="20"/>
        </w:rPr>
        <w:t>特定健診時</w:t>
      </w:r>
      <w:r w:rsidR="001122CB" w:rsidRPr="00FE4600">
        <w:rPr>
          <w:sz w:val="20"/>
          <w:szCs w:val="20"/>
        </w:rPr>
        <w:t>の</w:t>
      </w:r>
      <w:bookmarkEnd w:id="1"/>
      <w:r w:rsidRPr="00EC0ED7">
        <w:rPr>
          <w:rFonts w:hint="eastAsia"/>
          <w:sz w:val="20"/>
          <w:szCs w:val="20"/>
        </w:rPr>
        <w:t>項目別</w:t>
      </w:r>
      <w:r w:rsidR="0035102F" w:rsidRPr="00651F0C">
        <w:rPr>
          <w:rFonts w:hint="eastAsia"/>
          <w:sz w:val="20"/>
          <w:szCs w:val="20"/>
        </w:rPr>
        <w:t>ハイリスクグループ</w:t>
      </w:r>
      <w:r w:rsidRPr="00EC0ED7">
        <w:rPr>
          <w:rFonts w:hint="eastAsia"/>
          <w:sz w:val="20"/>
          <w:szCs w:val="20"/>
        </w:rPr>
        <w:t>該当者数を、</w:t>
      </w:r>
      <w:bookmarkStart w:id="2" w:name="_Hlk206686889"/>
      <w:r w:rsidR="00FE4600" w:rsidRPr="00FE4600">
        <w:rPr>
          <w:sz w:val="20"/>
          <w:szCs w:val="20"/>
        </w:rPr>
        <w:t>2016-2018</w:t>
      </w:r>
      <w:r w:rsidR="00FE4600" w:rsidRPr="00FE4600">
        <w:rPr>
          <w:sz w:val="20"/>
          <w:szCs w:val="20"/>
        </w:rPr>
        <w:t>年度</w:t>
      </w:r>
      <w:r w:rsidR="001122CB">
        <w:rPr>
          <w:rFonts w:hint="eastAsia"/>
          <w:sz w:val="20"/>
          <w:szCs w:val="20"/>
        </w:rPr>
        <w:t>特定健診時</w:t>
      </w:r>
      <w:r w:rsidR="001122CB" w:rsidRPr="00FE4600">
        <w:rPr>
          <w:sz w:val="20"/>
          <w:szCs w:val="20"/>
        </w:rPr>
        <w:t>の</w:t>
      </w:r>
      <w:bookmarkEnd w:id="2"/>
      <w:r w:rsidRPr="00EC0ED7">
        <w:rPr>
          <w:rFonts w:hint="eastAsia"/>
          <w:sz w:val="20"/>
          <w:szCs w:val="20"/>
        </w:rPr>
        <w:t>福島県全体の受診者あたり該当者数（該当割合）を各二次医療圏にあてはめた場合に期待される該当者数で除して「標準化該当比」を算出した。また、各</w:t>
      </w:r>
      <w:r w:rsidR="008B5370">
        <w:rPr>
          <w:rFonts w:hint="eastAsia"/>
          <w:sz w:val="20"/>
          <w:szCs w:val="20"/>
        </w:rPr>
        <w:t>地域</w:t>
      </w:r>
      <w:r w:rsidRPr="00EC0ED7">
        <w:rPr>
          <w:rFonts w:hint="eastAsia"/>
          <w:sz w:val="20"/>
          <w:szCs w:val="20"/>
        </w:rPr>
        <w:t>の標準化該当比と</w:t>
      </w:r>
      <w:r w:rsidR="00FE4600" w:rsidRPr="002F079E">
        <w:rPr>
          <w:sz w:val="20"/>
          <w:szCs w:val="20"/>
        </w:rPr>
        <w:t>2016-2018</w:t>
      </w:r>
      <w:r w:rsidR="00FE4600" w:rsidRPr="002F079E">
        <w:rPr>
          <w:sz w:val="20"/>
          <w:szCs w:val="20"/>
        </w:rPr>
        <w:t>年度の</w:t>
      </w:r>
      <w:r w:rsidRPr="00EC0ED7">
        <w:rPr>
          <w:rFonts w:hint="eastAsia"/>
          <w:sz w:val="20"/>
          <w:szCs w:val="20"/>
        </w:rPr>
        <w:t>福島県平均（</w:t>
      </w:r>
      <w:r w:rsidRPr="00EC0ED7">
        <w:rPr>
          <w:rFonts w:hint="eastAsia"/>
          <w:sz w:val="20"/>
          <w:szCs w:val="20"/>
        </w:rPr>
        <w:t>100</w:t>
      </w:r>
      <w:r w:rsidRPr="00EC0ED7">
        <w:rPr>
          <w:rFonts w:hint="eastAsia"/>
          <w:sz w:val="20"/>
          <w:szCs w:val="20"/>
        </w:rPr>
        <w:t>）の差が偶然であるか否かを示すための検定を有意水準</w:t>
      </w:r>
      <w:r w:rsidRPr="00EC0ED7">
        <w:rPr>
          <w:rFonts w:hint="eastAsia"/>
          <w:sz w:val="20"/>
          <w:szCs w:val="20"/>
        </w:rPr>
        <w:t>5%</w:t>
      </w:r>
      <w:r w:rsidRPr="00EC0ED7">
        <w:rPr>
          <w:rFonts w:hint="eastAsia"/>
          <w:sz w:val="20"/>
          <w:szCs w:val="20"/>
        </w:rPr>
        <w:t>で行った。</w:t>
      </w:r>
    </w:p>
    <w:p w14:paraId="2062F9DD" w14:textId="4958DB24" w:rsidR="00EC0ED7" w:rsidRPr="00EC0ED7" w:rsidRDefault="00FE4600" w:rsidP="0035102F">
      <w:pPr>
        <w:jc w:val="center"/>
      </w:pPr>
      <w:r>
        <w:rPr>
          <w:noProof/>
        </w:rPr>
        <w:drawing>
          <wp:anchor distT="0" distB="0" distL="114300" distR="114300" simplePos="0" relativeHeight="251692032" behindDoc="0" locked="0" layoutInCell="1" allowOverlap="1" wp14:anchorId="2A4CD5C0" wp14:editId="09258CBB">
            <wp:simplePos x="0" y="0"/>
            <wp:positionH relativeFrom="margin">
              <wp:posOffset>561975</wp:posOffset>
            </wp:positionH>
            <wp:positionV relativeFrom="paragraph">
              <wp:posOffset>47625</wp:posOffset>
            </wp:positionV>
            <wp:extent cx="5587575" cy="1117600"/>
            <wp:effectExtent l="0" t="0" r="0" b="635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757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EA512C" w14:textId="5A38B157" w:rsidR="00EC0ED7" w:rsidRDefault="00EC0ED7">
      <w:r>
        <w:br w:type="page"/>
      </w:r>
    </w:p>
    <w:p w14:paraId="1FB4C7D5" w14:textId="183F060E" w:rsidR="00EB4E1A" w:rsidRDefault="00F56F99">
      <w:r w:rsidRPr="00F56F99">
        <w:lastRenderedPageBreak/>
        <w:t xml:space="preserve"> </w:t>
      </w:r>
      <w:r w:rsidR="002C734E" w:rsidRPr="002C734E">
        <w:drawing>
          <wp:inline distT="0" distB="0" distL="0" distR="0" wp14:anchorId="429875DE" wp14:editId="1C1CCF07">
            <wp:extent cx="4404995" cy="9777730"/>
            <wp:effectExtent l="0" t="0" r="0" b="0"/>
            <wp:docPr id="77599055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4995" cy="9777730"/>
                    </a:xfrm>
                    <a:prstGeom prst="rect">
                      <a:avLst/>
                    </a:prstGeom>
                    <a:noFill/>
                    <a:ln>
                      <a:noFill/>
                    </a:ln>
                  </pic:spPr>
                </pic:pic>
              </a:graphicData>
            </a:graphic>
          </wp:inline>
        </w:drawing>
      </w:r>
      <w:r w:rsidR="00EB4E1A">
        <w:rPr>
          <w:noProof/>
        </w:rPr>
        <w:drawing>
          <wp:anchor distT="0" distB="0" distL="114300" distR="114300" simplePos="0" relativeHeight="251682816" behindDoc="0" locked="0" layoutInCell="1" allowOverlap="1" wp14:anchorId="40C8ADE7" wp14:editId="75F84BB9">
            <wp:simplePos x="0" y="0"/>
            <wp:positionH relativeFrom="margin">
              <wp:align>right</wp:align>
            </wp:positionH>
            <wp:positionV relativeFrom="paragraph">
              <wp:posOffset>47625</wp:posOffset>
            </wp:positionV>
            <wp:extent cx="2039040" cy="1620000"/>
            <wp:effectExtent l="0" t="0" r="0" b="0"/>
            <wp:wrapNone/>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9040" cy="16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476">
        <w:rPr>
          <w:noProof/>
        </w:rPr>
        <mc:AlternateContent>
          <mc:Choice Requires="wps">
            <w:drawing>
              <wp:anchor distT="45720" distB="45720" distL="114300" distR="114300" simplePos="0" relativeHeight="251660288" behindDoc="0" locked="0" layoutInCell="1" allowOverlap="1" wp14:anchorId="1EB80985" wp14:editId="585C2618">
                <wp:simplePos x="0" y="0"/>
                <wp:positionH relativeFrom="column">
                  <wp:posOffset>4476750</wp:posOffset>
                </wp:positionH>
                <wp:positionV relativeFrom="paragraph">
                  <wp:posOffset>2543175</wp:posOffset>
                </wp:positionV>
                <wp:extent cx="2092325" cy="7219950"/>
                <wp:effectExtent l="0" t="0" r="317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7219950"/>
                        </a:xfrm>
                        <a:prstGeom prst="rect">
                          <a:avLst/>
                        </a:prstGeom>
                        <a:solidFill>
                          <a:srgbClr val="FFFFFF"/>
                        </a:solidFill>
                        <a:ln w="9525">
                          <a:noFill/>
                          <a:miter lim="800000"/>
                          <a:headEnd/>
                          <a:tailEnd/>
                        </a:ln>
                      </wps:spPr>
                      <wps:txbx>
                        <w:txbxContent>
                          <w:p w14:paraId="55BDD50C" w14:textId="73EC0289" w:rsidR="00F839A4" w:rsidRPr="00244476" w:rsidRDefault="00F839A4">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402A2978" w14:textId="264867C6" w:rsidR="00F839A4" w:rsidRPr="00244476" w:rsidRDefault="00244476" w:rsidP="00244476">
                            <w:pPr>
                              <w:jc w:val="center"/>
                              <w:rPr>
                                <w:sz w:val="18"/>
                                <w:szCs w:val="18"/>
                              </w:rPr>
                            </w:pPr>
                            <w:r w:rsidRPr="00244476">
                              <w:rPr>
                                <w:noProof/>
                                <w:sz w:val="18"/>
                                <w:szCs w:val="18"/>
                              </w:rPr>
                              <w:drawing>
                                <wp:inline distT="0" distB="0" distL="0" distR="0" wp14:anchorId="3937EBBA" wp14:editId="29469B31">
                                  <wp:extent cx="876300" cy="462492"/>
                                  <wp:effectExtent l="0" t="0" r="0" b="0"/>
                                  <wp:docPr id="211"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72DD5CD7" w14:textId="0F2AD3EC" w:rsidR="00F839A4" w:rsidRPr="00244476" w:rsidRDefault="00F839A4">
                            <w:pPr>
                              <w:rPr>
                                <w:sz w:val="18"/>
                                <w:szCs w:val="18"/>
                              </w:rPr>
                            </w:pPr>
                          </w:p>
                          <w:p w14:paraId="6742CA07" w14:textId="77777777" w:rsidR="00BE2B4E" w:rsidRDefault="00F839A4" w:rsidP="00F839A4">
                            <w:pPr>
                              <w:rPr>
                                <w:b/>
                                <w:bCs/>
                                <w:sz w:val="18"/>
                                <w:szCs w:val="18"/>
                              </w:rPr>
                            </w:pPr>
                            <w:r w:rsidRPr="00244476">
                              <w:rPr>
                                <w:rFonts w:hint="eastAsia"/>
                                <w:b/>
                                <w:bCs/>
                                <w:sz w:val="18"/>
                                <w:szCs w:val="18"/>
                              </w:rPr>
                              <w:t>病名別標準化レセプト出現比の見方：</w:t>
                            </w:r>
                          </w:p>
                          <w:p w14:paraId="3A60F3DF" w14:textId="4B827802" w:rsidR="00F839A4" w:rsidRPr="00244476" w:rsidRDefault="00F839A4" w:rsidP="00F839A4">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1C809DB2" w14:textId="77777777" w:rsidR="00244476" w:rsidRPr="00244476" w:rsidRDefault="00244476" w:rsidP="00F839A4">
                            <w:pPr>
                              <w:rPr>
                                <w:sz w:val="18"/>
                                <w:szCs w:val="18"/>
                              </w:rPr>
                            </w:pPr>
                          </w:p>
                          <w:p w14:paraId="5A8A3738" w14:textId="77777777" w:rsidR="00BE2B4E" w:rsidRDefault="00F839A4" w:rsidP="00F839A4">
                            <w:pPr>
                              <w:rPr>
                                <w:b/>
                                <w:bCs/>
                                <w:sz w:val="18"/>
                                <w:szCs w:val="18"/>
                              </w:rPr>
                            </w:pPr>
                            <w:r w:rsidRPr="00244476">
                              <w:rPr>
                                <w:rFonts w:hint="eastAsia"/>
                                <w:b/>
                                <w:bCs/>
                                <w:sz w:val="18"/>
                                <w:szCs w:val="18"/>
                              </w:rPr>
                              <w:t>病名別標準化受療者出現比の見方：</w:t>
                            </w:r>
                          </w:p>
                          <w:p w14:paraId="0D8ED368" w14:textId="199DEC98" w:rsidR="00F839A4" w:rsidRPr="00244476" w:rsidRDefault="00F839A4" w:rsidP="00F839A4">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4A30A87B" w14:textId="77777777" w:rsidR="00244476" w:rsidRPr="00244476" w:rsidRDefault="00244476" w:rsidP="00F839A4">
                            <w:pPr>
                              <w:rPr>
                                <w:sz w:val="18"/>
                                <w:szCs w:val="18"/>
                              </w:rPr>
                            </w:pPr>
                          </w:p>
                          <w:p w14:paraId="1B3182FF" w14:textId="77777777" w:rsidR="00BE2B4E" w:rsidRDefault="00F839A4" w:rsidP="00F839A4">
                            <w:pPr>
                              <w:rPr>
                                <w:b/>
                                <w:bCs/>
                                <w:sz w:val="18"/>
                                <w:szCs w:val="18"/>
                              </w:rPr>
                            </w:pPr>
                            <w:r w:rsidRPr="00244476">
                              <w:rPr>
                                <w:rFonts w:hint="eastAsia"/>
                                <w:b/>
                                <w:bCs/>
                                <w:sz w:val="18"/>
                                <w:szCs w:val="18"/>
                              </w:rPr>
                              <w:t>特定健診項目別標準化該当比の見方：</w:t>
                            </w:r>
                          </w:p>
                          <w:p w14:paraId="6721F4DA" w14:textId="4FB83ACE" w:rsidR="00F839A4" w:rsidRPr="00244476" w:rsidRDefault="00F839A4" w:rsidP="00F839A4">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00AD5410" w:rsidRPr="00AD5410">
                              <w:rPr>
                                <w:rFonts w:hint="eastAsia"/>
                                <w:sz w:val="18"/>
                                <w:szCs w:val="18"/>
                              </w:rPr>
                              <w:t>大きい</w:t>
                            </w:r>
                            <w:r w:rsidRPr="00244476">
                              <w:rPr>
                                <w:sz w:val="18"/>
                                <w:szCs w:val="18"/>
                              </w:rPr>
                              <w:t>場合は、当該二次医療圏の特定健診受診者において各項目にあてはまる者が</w:t>
                            </w:r>
                            <w:r w:rsidR="008B5370">
                              <w:rPr>
                                <w:rFonts w:hint="eastAsia"/>
                                <w:sz w:val="18"/>
                                <w:szCs w:val="18"/>
                              </w:rPr>
                              <w:t>2016</w:t>
                            </w:r>
                            <w:r w:rsidR="008B5370">
                              <w:rPr>
                                <w:rFonts w:hint="eastAsia"/>
                                <w:sz w:val="18"/>
                                <w:szCs w:val="18"/>
                              </w:rPr>
                              <w:t>－</w:t>
                            </w:r>
                            <w:r w:rsidR="008B5370">
                              <w:rPr>
                                <w:rFonts w:hint="eastAsia"/>
                                <w:sz w:val="18"/>
                                <w:szCs w:val="18"/>
                              </w:rPr>
                              <w:t>2018</w:t>
                            </w:r>
                            <w:r w:rsidR="008B5370">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03C30677" w14:textId="77777777" w:rsidR="00244476" w:rsidRPr="00244476" w:rsidRDefault="00244476" w:rsidP="00F839A4">
                            <w:pPr>
                              <w:rPr>
                                <w:sz w:val="20"/>
                                <w:szCs w:val="20"/>
                              </w:rPr>
                            </w:pPr>
                          </w:p>
                          <w:p w14:paraId="7DC2FE74" w14:textId="0F7D78C3" w:rsidR="00F839A4" w:rsidRPr="008B5370" w:rsidRDefault="00F839A4" w:rsidP="00F839A4">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sidR="008B5370">
                              <w:rPr>
                                <w:rFonts w:hint="eastAsia"/>
                                <w:sz w:val="18"/>
                                <w:szCs w:val="18"/>
                              </w:rPr>
                              <w:t>5</w:t>
                            </w:r>
                            <w:r w:rsidRPr="00244476">
                              <w:rPr>
                                <w:sz w:val="18"/>
                                <w:szCs w:val="18"/>
                              </w:rPr>
                              <w:t>）</w:t>
                            </w:r>
                          </w:p>
                          <w:p w14:paraId="54D6FC48" w14:textId="7CB2E938" w:rsidR="00F839A4" w:rsidRPr="00244476" w:rsidRDefault="00244476" w:rsidP="00F839A4">
                            <w:pPr>
                              <w:rPr>
                                <w:sz w:val="16"/>
                                <w:szCs w:val="16"/>
                              </w:rPr>
                            </w:pPr>
                            <w:r w:rsidRPr="00244476">
                              <w:rPr>
                                <w:rFonts w:hint="eastAsia"/>
                                <w:sz w:val="16"/>
                                <w:szCs w:val="16"/>
                              </w:rPr>
                              <w:t>―</w:t>
                            </w:r>
                            <w:r w:rsidR="00F839A4" w:rsidRPr="00244476">
                              <w:rPr>
                                <w:sz w:val="16"/>
                                <w:szCs w:val="16"/>
                              </w:rPr>
                              <w:t>20</w:t>
                            </w:r>
                            <w:r w:rsidR="008B5370">
                              <w:rPr>
                                <w:rFonts w:hint="eastAsia"/>
                                <w:sz w:val="16"/>
                                <w:szCs w:val="16"/>
                              </w:rPr>
                              <w:t>20</w:t>
                            </w:r>
                            <w:r w:rsidR="00F839A4" w:rsidRPr="00244476">
                              <w:rPr>
                                <w:sz w:val="16"/>
                                <w:szCs w:val="16"/>
                              </w:rPr>
                              <w:t>-20</w:t>
                            </w:r>
                            <w:r w:rsidR="008B5370">
                              <w:rPr>
                                <w:rFonts w:hint="eastAsia"/>
                                <w:sz w:val="16"/>
                                <w:szCs w:val="16"/>
                              </w:rPr>
                              <w:t>22</w:t>
                            </w:r>
                            <w:r w:rsidR="00F839A4" w:rsidRPr="00244476">
                              <w:rPr>
                                <w:sz w:val="16"/>
                                <w:szCs w:val="16"/>
                              </w:rPr>
                              <w:t>年度レセプト</w:t>
                            </w:r>
                            <w:r w:rsidR="008B5370">
                              <w:rPr>
                                <w:rFonts w:hint="eastAsia"/>
                                <w:sz w:val="16"/>
                                <w:szCs w:val="16"/>
                              </w:rPr>
                              <w:t>・</w:t>
                            </w:r>
                            <w:r w:rsidR="00F839A4" w:rsidRPr="00244476">
                              <w:rPr>
                                <w:sz w:val="16"/>
                                <w:szCs w:val="16"/>
                              </w:rPr>
                              <w:t>特定健康診査情報</w:t>
                            </w:r>
                            <w:r w:rsidR="00F839A4" w:rsidRPr="00244476">
                              <w:rPr>
                                <w:sz w:val="16"/>
                                <w:szCs w:val="16"/>
                              </w:rPr>
                              <w:t xml:space="preserve"> </w:t>
                            </w:r>
                            <w:r w:rsidR="00F839A4" w:rsidRPr="00244476">
                              <w:rPr>
                                <w:sz w:val="16"/>
                                <w:szCs w:val="16"/>
                              </w:rPr>
                              <w:t>分析報告書</w:t>
                            </w:r>
                            <w:r w:rsidRPr="00244476">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80985" id="_x0000_s1027" type="#_x0000_t202" style="position:absolute;left:0;text-align:left;margin-left:352.5pt;margin-top:200.25pt;width:164.75pt;height:56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" stroked="f">
                <v:textbox>
                  <w:txbxContent>
                    <w:p w14:paraId="55BDD50C" w14:textId="73EC0289" w:rsidR="00F839A4" w:rsidRPr="00244476" w:rsidRDefault="00F839A4">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402A2978" w14:textId="264867C6" w:rsidR="00F839A4" w:rsidRPr="00244476" w:rsidRDefault="00244476" w:rsidP="00244476">
                      <w:pPr>
                        <w:jc w:val="center"/>
                        <w:rPr>
                          <w:sz w:val="18"/>
                          <w:szCs w:val="18"/>
                        </w:rPr>
                      </w:pPr>
                      <w:r w:rsidRPr="00244476">
                        <w:rPr>
                          <w:noProof/>
                          <w:sz w:val="18"/>
                          <w:szCs w:val="18"/>
                        </w:rPr>
                        <w:drawing>
                          <wp:inline distT="0" distB="0" distL="0" distR="0" wp14:anchorId="3937EBBA" wp14:editId="29469B31">
                            <wp:extent cx="876300" cy="462492"/>
                            <wp:effectExtent l="0" t="0" r="0" b="0"/>
                            <wp:docPr id="211"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72DD5CD7" w14:textId="0F2AD3EC" w:rsidR="00F839A4" w:rsidRPr="00244476" w:rsidRDefault="00F839A4">
                      <w:pPr>
                        <w:rPr>
                          <w:sz w:val="18"/>
                          <w:szCs w:val="18"/>
                        </w:rPr>
                      </w:pPr>
                    </w:p>
                    <w:p w14:paraId="6742CA07" w14:textId="77777777" w:rsidR="00BE2B4E" w:rsidRDefault="00F839A4" w:rsidP="00F839A4">
                      <w:pPr>
                        <w:rPr>
                          <w:b/>
                          <w:bCs/>
                          <w:sz w:val="18"/>
                          <w:szCs w:val="18"/>
                        </w:rPr>
                      </w:pPr>
                      <w:r w:rsidRPr="00244476">
                        <w:rPr>
                          <w:rFonts w:hint="eastAsia"/>
                          <w:b/>
                          <w:bCs/>
                          <w:sz w:val="18"/>
                          <w:szCs w:val="18"/>
                        </w:rPr>
                        <w:t>病名別標準化レセプト出現比の見方：</w:t>
                      </w:r>
                    </w:p>
                    <w:p w14:paraId="3A60F3DF" w14:textId="4B827802" w:rsidR="00F839A4" w:rsidRPr="00244476" w:rsidRDefault="00F839A4" w:rsidP="00F839A4">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1C809DB2" w14:textId="77777777" w:rsidR="00244476" w:rsidRPr="00244476" w:rsidRDefault="00244476" w:rsidP="00F839A4">
                      <w:pPr>
                        <w:rPr>
                          <w:sz w:val="18"/>
                          <w:szCs w:val="18"/>
                        </w:rPr>
                      </w:pPr>
                    </w:p>
                    <w:p w14:paraId="5A8A3738" w14:textId="77777777" w:rsidR="00BE2B4E" w:rsidRDefault="00F839A4" w:rsidP="00F839A4">
                      <w:pPr>
                        <w:rPr>
                          <w:b/>
                          <w:bCs/>
                          <w:sz w:val="18"/>
                          <w:szCs w:val="18"/>
                        </w:rPr>
                      </w:pPr>
                      <w:r w:rsidRPr="00244476">
                        <w:rPr>
                          <w:rFonts w:hint="eastAsia"/>
                          <w:b/>
                          <w:bCs/>
                          <w:sz w:val="18"/>
                          <w:szCs w:val="18"/>
                        </w:rPr>
                        <w:t>病名別標準化受療者出現比の見方：</w:t>
                      </w:r>
                    </w:p>
                    <w:p w14:paraId="0D8ED368" w14:textId="199DEC98" w:rsidR="00F839A4" w:rsidRPr="00244476" w:rsidRDefault="00F839A4" w:rsidP="00F839A4">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4A30A87B" w14:textId="77777777" w:rsidR="00244476" w:rsidRPr="00244476" w:rsidRDefault="00244476" w:rsidP="00F839A4">
                      <w:pPr>
                        <w:rPr>
                          <w:sz w:val="18"/>
                          <w:szCs w:val="18"/>
                        </w:rPr>
                      </w:pPr>
                    </w:p>
                    <w:p w14:paraId="1B3182FF" w14:textId="77777777" w:rsidR="00BE2B4E" w:rsidRDefault="00F839A4" w:rsidP="00F839A4">
                      <w:pPr>
                        <w:rPr>
                          <w:b/>
                          <w:bCs/>
                          <w:sz w:val="18"/>
                          <w:szCs w:val="18"/>
                        </w:rPr>
                      </w:pPr>
                      <w:r w:rsidRPr="00244476">
                        <w:rPr>
                          <w:rFonts w:hint="eastAsia"/>
                          <w:b/>
                          <w:bCs/>
                          <w:sz w:val="18"/>
                          <w:szCs w:val="18"/>
                        </w:rPr>
                        <w:t>特定健診項目別標準化該当比の見方：</w:t>
                      </w:r>
                    </w:p>
                    <w:p w14:paraId="6721F4DA" w14:textId="4FB83ACE" w:rsidR="00F839A4" w:rsidRPr="00244476" w:rsidRDefault="00F839A4" w:rsidP="00F839A4">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00AD5410" w:rsidRPr="00AD5410">
                        <w:rPr>
                          <w:rFonts w:hint="eastAsia"/>
                          <w:sz w:val="18"/>
                          <w:szCs w:val="18"/>
                        </w:rPr>
                        <w:t>大きい</w:t>
                      </w:r>
                      <w:r w:rsidRPr="00244476">
                        <w:rPr>
                          <w:sz w:val="18"/>
                          <w:szCs w:val="18"/>
                        </w:rPr>
                        <w:t>場合は、当該二次医療圏の特定健診受診者において各項目にあてはまる者が</w:t>
                      </w:r>
                      <w:r w:rsidR="008B5370">
                        <w:rPr>
                          <w:rFonts w:hint="eastAsia"/>
                          <w:sz w:val="18"/>
                          <w:szCs w:val="18"/>
                        </w:rPr>
                        <w:t>2016</w:t>
                      </w:r>
                      <w:r w:rsidR="008B5370">
                        <w:rPr>
                          <w:rFonts w:hint="eastAsia"/>
                          <w:sz w:val="18"/>
                          <w:szCs w:val="18"/>
                        </w:rPr>
                        <w:t>－</w:t>
                      </w:r>
                      <w:r w:rsidR="008B5370">
                        <w:rPr>
                          <w:rFonts w:hint="eastAsia"/>
                          <w:sz w:val="18"/>
                          <w:szCs w:val="18"/>
                        </w:rPr>
                        <w:t>2018</w:t>
                      </w:r>
                      <w:r w:rsidR="008B5370">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03C30677" w14:textId="77777777" w:rsidR="00244476" w:rsidRPr="00244476" w:rsidRDefault="00244476" w:rsidP="00F839A4">
                      <w:pPr>
                        <w:rPr>
                          <w:sz w:val="20"/>
                          <w:szCs w:val="20"/>
                        </w:rPr>
                      </w:pPr>
                    </w:p>
                    <w:p w14:paraId="7DC2FE74" w14:textId="0F7D78C3" w:rsidR="00F839A4" w:rsidRPr="008B5370" w:rsidRDefault="00F839A4" w:rsidP="00F839A4">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sidR="008B5370">
                        <w:rPr>
                          <w:rFonts w:hint="eastAsia"/>
                          <w:sz w:val="18"/>
                          <w:szCs w:val="18"/>
                        </w:rPr>
                        <w:t>5</w:t>
                      </w:r>
                      <w:r w:rsidRPr="00244476">
                        <w:rPr>
                          <w:sz w:val="18"/>
                          <w:szCs w:val="18"/>
                        </w:rPr>
                        <w:t>）</w:t>
                      </w:r>
                    </w:p>
                    <w:p w14:paraId="54D6FC48" w14:textId="7CB2E938" w:rsidR="00F839A4" w:rsidRPr="00244476" w:rsidRDefault="00244476" w:rsidP="00F839A4">
                      <w:pPr>
                        <w:rPr>
                          <w:sz w:val="16"/>
                          <w:szCs w:val="16"/>
                        </w:rPr>
                      </w:pPr>
                      <w:r w:rsidRPr="00244476">
                        <w:rPr>
                          <w:rFonts w:hint="eastAsia"/>
                          <w:sz w:val="16"/>
                          <w:szCs w:val="16"/>
                        </w:rPr>
                        <w:t>―</w:t>
                      </w:r>
                      <w:r w:rsidR="00F839A4" w:rsidRPr="00244476">
                        <w:rPr>
                          <w:sz w:val="16"/>
                          <w:szCs w:val="16"/>
                        </w:rPr>
                        <w:t>20</w:t>
                      </w:r>
                      <w:r w:rsidR="008B5370">
                        <w:rPr>
                          <w:rFonts w:hint="eastAsia"/>
                          <w:sz w:val="16"/>
                          <w:szCs w:val="16"/>
                        </w:rPr>
                        <w:t>20</w:t>
                      </w:r>
                      <w:r w:rsidR="00F839A4" w:rsidRPr="00244476">
                        <w:rPr>
                          <w:sz w:val="16"/>
                          <w:szCs w:val="16"/>
                        </w:rPr>
                        <w:t>-20</w:t>
                      </w:r>
                      <w:r w:rsidR="008B5370">
                        <w:rPr>
                          <w:rFonts w:hint="eastAsia"/>
                          <w:sz w:val="16"/>
                          <w:szCs w:val="16"/>
                        </w:rPr>
                        <w:t>22</w:t>
                      </w:r>
                      <w:r w:rsidR="00F839A4" w:rsidRPr="00244476">
                        <w:rPr>
                          <w:sz w:val="16"/>
                          <w:szCs w:val="16"/>
                        </w:rPr>
                        <w:t>年度レセプト</w:t>
                      </w:r>
                      <w:r w:rsidR="008B5370">
                        <w:rPr>
                          <w:rFonts w:hint="eastAsia"/>
                          <w:sz w:val="16"/>
                          <w:szCs w:val="16"/>
                        </w:rPr>
                        <w:t>・</w:t>
                      </w:r>
                      <w:r w:rsidR="00F839A4" w:rsidRPr="00244476">
                        <w:rPr>
                          <w:sz w:val="16"/>
                          <w:szCs w:val="16"/>
                        </w:rPr>
                        <w:t>特定健康診査情報</w:t>
                      </w:r>
                      <w:r w:rsidR="00F839A4" w:rsidRPr="00244476">
                        <w:rPr>
                          <w:sz w:val="16"/>
                          <w:szCs w:val="16"/>
                        </w:rPr>
                        <w:t xml:space="preserve"> </w:t>
                      </w:r>
                      <w:r w:rsidR="00F839A4" w:rsidRPr="00244476">
                        <w:rPr>
                          <w:sz w:val="16"/>
                          <w:szCs w:val="16"/>
                        </w:rPr>
                        <w:t>分析報告書</w:t>
                      </w:r>
                      <w:r w:rsidRPr="00244476">
                        <w:rPr>
                          <w:rFonts w:hint="eastAsia"/>
                          <w:sz w:val="16"/>
                          <w:szCs w:val="16"/>
                        </w:rPr>
                        <w:t>―</w:t>
                      </w:r>
                    </w:p>
                  </w:txbxContent>
                </v:textbox>
              </v:shape>
            </w:pict>
          </mc:Fallback>
        </mc:AlternateContent>
      </w:r>
    </w:p>
    <w:p w14:paraId="32E83B76" w14:textId="1112C081" w:rsidR="00EB4E1A" w:rsidRDefault="003F61B0" w:rsidP="00EB4E1A">
      <w:r>
        <w:rPr>
          <w:noProof/>
        </w:rPr>
        <w:lastRenderedPageBreak/>
        <w:drawing>
          <wp:anchor distT="0" distB="0" distL="114300" distR="114300" simplePos="0" relativeHeight="251683840" behindDoc="0" locked="0" layoutInCell="1" allowOverlap="1" wp14:anchorId="2815F642" wp14:editId="00E8ADC1">
            <wp:simplePos x="0" y="0"/>
            <wp:positionH relativeFrom="margin">
              <wp:align>right</wp:align>
            </wp:positionH>
            <wp:positionV relativeFrom="paragraph">
              <wp:posOffset>68580</wp:posOffset>
            </wp:positionV>
            <wp:extent cx="2073600" cy="1620000"/>
            <wp:effectExtent l="0" t="0" r="3175" b="0"/>
            <wp:wrapNone/>
            <wp:docPr id="199" name="図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36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4E1A">
        <w:rPr>
          <w:noProof/>
        </w:rPr>
        <mc:AlternateContent>
          <mc:Choice Requires="wps">
            <w:drawing>
              <wp:anchor distT="45720" distB="45720" distL="114300" distR="114300" simplePos="0" relativeHeight="251666432" behindDoc="0" locked="0" layoutInCell="1" allowOverlap="1" wp14:anchorId="159759DD" wp14:editId="35A94F6B">
                <wp:simplePos x="0" y="0"/>
                <wp:positionH relativeFrom="column">
                  <wp:posOffset>4476750</wp:posOffset>
                </wp:positionH>
                <wp:positionV relativeFrom="paragraph">
                  <wp:posOffset>2543175</wp:posOffset>
                </wp:positionV>
                <wp:extent cx="2092325" cy="7219950"/>
                <wp:effectExtent l="0" t="0" r="3175"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7219950"/>
                        </a:xfrm>
                        <a:prstGeom prst="rect">
                          <a:avLst/>
                        </a:prstGeom>
                        <a:solidFill>
                          <a:srgbClr val="FFFFFF"/>
                        </a:solidFill>
                        <a:ln w="9525">
                          <a:noFill/>
                          <a:miter lim="800000"/>
                          <a:headEnd/>
                          <a:tailEnd/>
                        </a:ln>
                      </wps:spPr>
                      <wps:txbx>
                        <w:txbxContent>
                          <w:p w14:paraId="129D3B45" w14:textId="77777777" w:rsidR="00EB4E1A" w:rsidRPr="00244476" w:rsidRDefault="00EB4E1A" w:rsidP="00EB4E1A">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34F779FE" w14:textId="77777777" w:rsidR="00EB4E1A" w:rsidRPr="00244476" w:rsidRDefault="00EB4E1A" w:rsidP="00EB4E1A">
                            <w:pPr>
                              <w:jc w:val="center"/>
                              <w:rPr>
                                <w:sz w:val="18"/>
                                <w:szCs w:val="18"/>
                              </w:rPr>
                            </w:pPr>
                            <w:r w:rsidRPr="00244476">
                              <w:rPr>
                                <w:noProof/>
                                <w:sz w:val="18"/>
                                <w:szCs w:val="18"/>
                              </w:rPr>
                              <w:drawing>
                                <wp:inline distT="0" distB="0" distL="0" distR="0" wp14:anchorId="024AAF6A" wp14:editId="063824CB">
                                  <wp:extent cx="876300" cy="462492"/>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150FDA65" w14:textId="77777777" w:rsidR="00EB4E1A" w:rsidRPr="00244476" w:rsidRDefault="00EB4E1A" w:rsidP="00EB4E1A">
                            <w:pPr>
                              <w:rPr>
                                <w:sz w:val="18"/>
                                <w:szCs w:val="18"/>
                              </w:rPr>
                            </w:pPr>
                          </w:p>
                          <w:p w14:paraId="1C3A155B" w14:textId="77777777" w:rsidR="00EB4E1A" w:rsidRDefault="00EB4E1A" w:rsidP="00EB4E1A">
                            <w:pPr>
                              <w:rPr>
                                <w:b/>
                                <w:bCs/>
                                <w:sz w:val="18"/>
                                <w:szCs w:val="18"/>
                              </w:rPr>
                            </w:pPr>
                            <w:r w:rsidRPr="00244476">
                              <w:rPr>
                                <w:rFonts w:hint="eastAsia"/>
                                <w:b/>
                                <w:bCs/>
                                <w:sz w:val="18"/>
                                <w:szCs w:val="18"/>
                              </w:rPr>
                              <w:t>病名別標準化レセプト出現比の見方：</w:t>
                            </w:r>
                          </w:p>
                          <w:p w14:paraId="7B521487"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16EA8265" w14:textId="77777777" w:rsidR="00EB4E1A" w:rsidRPr="00244476" w:rsidRDefault="00EB4E1A" w:rsidP="00EB4E1A">
                            <w:pPr>
                              <w:rPr>
                                <w:sz w:val="18"/>
                                <w:szCs w:val="18"/>
                              </w:rPr>
                            </w:pPr>
                          </w:p>
                          <w:p w14:paraId="3D992034" w14:textId="77777777" w:rsidR="00EB4E1A" w:rsidRDefault="00EB4E1A" w:rsidP="00EB4E1A">
                            <w:pPr>
                              <w:rPr>
                                <w:b/>
                                <w:bCs/>
                                <w:sz w:val="18"/>
                                <w:szCs w:val="18"/>
                              </w:rPr>
                            </w:pPr>
                            <w:r w:rsidRPr="00244476">
                              <w:rPr>
                                <w:rFonts w:hint="eastAsia"/>
                                <w:b/>
                                <w:bCs/>
                                <w:sz w:val="18"/>
                                <w:szCs w:val="18"/>
                              </w:rPr>
                              <w:t>病名別標準化受療者出現比の見方：</w:t>
                            </w:r>
                          </w:p>
                          <w:p w14:paraId="3675379E"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49E3823D" w14:textId="77777777" w:rsidR="00EB4E1A" w:rsidRPr="00244476" w:rsidRDefault="00EB4E1A" w:rsidP="00EB4E1A">
                            <w:pPr>
                              <w:rPr>
                                <w:sz w:val="18"/>
                                <w:szCs w:val="18"/>
                              </w:rPr>
                            </w:pPr>
                          </w:p>
                          <w:p w14:paraId="3DF64D83" w14:textId="77777777" w:rsidR="00B020EF" w:rsidRDefault="00B020EF" w:rsidP="00B020EF">
                            <w:pPr>
                              <w:rPr>
                                <w:b/>
                                <w:bCs/>
                                <w:sz w:val="18"/>
                                <w:szCs w:val="18"/>
                              </w:rPr>
                            </w:pPr>
                            <w:r w:rsidRPr="00244476">
                              <w:rPr>
                                <w:rFonts w:hint="eastAsia"/>
                                <w:b/>
                                <w:bCs/>
                                <w:sz w:val="18"/>
                                <w:szCs w:val="18"/>
                              </w:rPr>
                              <w:t>特定健診項目別標準化該当比の見方：</w:t>
                            </w:r>
                          </w:p>
                          <w:p w14:paraId="2D085DA7" w14:textId="77777777" w:rsidR="00B020EF" w:rsidRPr="00244476" w:rsidRDefault="00B020EF" w:rsidP="00B020EF">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Pr="00AD5410">
                              <w:rPr>
                                <w:rFonts w:hint="eastAsia"/>
                                <w:sz w:val="18"/>
                                <w:szCs w:val="18"/>
                              </w:rPr>
                              <w:t>大きい</w:t>
                            </w:r>
                            <w:r w:rsidRPr="00244476">
                              <w:rPr>
                                <w:sz w:val="18"/>
                                <w:szCs w:val="18"/>
                              </w:rPr>
                              <w:t>場合は、当該二次医療圏の特定健診受診者において各項目にあてはまる者が</w:t>
                            </w:r>
                            <w:r>
                              <w:rPr>
                                <w:rFonts w:hint="eastAsia"/>
                                <w:sz w:val="18"/>
                                <w:szCs w:val="18"/>
                              </w:rPr>
                              <w:t>2016</w:t>
                            </w:r>
                            <w:r>
                              <w:rPr>
                                <w:rFonts w:hint="eastAsia"/>
                                <w:sz w:val="18"/>
                                <w:szCs w:val="18"/>
                              </w:rPr>
                              <w:t>－</w:t>
                            </w:r>
                            <w:r>
                              <w:rPr>
                                <w:rFonts w:hint="eastAsia"/>
                                <w:sz w:val="18"/>
                                <w:szCs w:val="18"/>
                              </w:rPr>
                              <w:t>2018</w:t>
                            </w:r>
                            <w:r>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34FD98F3" w14:textId="77777777" w:rsidR="00B020EF" w:rsidRPr="00244476" w:rsidRDefault="00B020EF" w:rsidP="00B020EF">
                            <w:pPr>
                              <w:rPr>
                                <w:sz w:val="20"/>
                                <w:szCs w:val="20"/>
                              </w:rPr>
                            </w:pPr>
                          </w:p>
                          <w:p w14:paraId="7FE16E7A" w14:textId="77777777" w:rsidR="00B020EF" w:rsidRPr="008B5370" w:rsidRDefault="00B020EF" w:rsidP="00B020EF">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Pr>
                                <w:rFonts w:hint="eastAsia"/>
                                <w:sz w:val="18"/>
                                <w:szCs w:val="18"/>
                              </w:rPr>
                              <w:t>5</w:t>
                            </w:r>
                            <w:r w:rsidRPr="00244476">
                              <w:rPr>
                                <w:sz w:val="18"/>
                                <w:szCs w:val="18"/>
                              </w:rPr>
                              <w:t>）</w:t>
                            </w:r>
                          </w:p>
                          <w:p w14:paraId="5B16537A" w14:textId="10B2A3FC" w:rsidR="00EB4E1A" w:rsidRPr="00B020EF" w:rsidRDefault="00B020EF" w:rsidP="00B020EF">
                            <w:pPr>
                              <w:rPr>
                                <w:sz w:val="16"/>
                                <w:szCs w:val="16"/>
                              </w:rPr>
                            </w:pPr>
                            <w:r w:rsidRPr="00244476">
                              <w:rPr>
                                <w:rFonts w:hint="eastAsia"/>
                                <w:sz w:val="16"/>
                                <w:szCs w:val="16"/>
                              </w:rPr>
                              <w:t>―</w:t>
                            </w:r>
                            <w:r w:rsidRPr="00244476">
                              <w:rPr>
                                <w:sz w:val="16"/>
                                <w:szCs w:val="16"/>
                              </w:rPr>
                              <w:t>20</w:t>
                            </w:r>
                            <w:r>
                              <w:rPr>
                                <w:rFonts w:hint="eastAsia"/>
                                <w:sz w:val="16"/>
                                <w:szCs w:val="16"/>
                              </w:rPr>
                              <w:t>20</w:t>
                            </w:r>
                            <w:r w:rsidRPr="00244476">
                              <w:rPr>
                                <w:sz w:val="16"/>
                                <w:szCs w:val="16"/>
                              </w:rPr>
                              <w:t>-20</w:t>
                            </w:r>
                            <w:r>
                              <w:rPr>
                                <w:rFonts w:hint="eastAsia"/>
                                <w:sz w:val="16"/>
                                <w:szCs w:val="16"/>
                              </w:rPr>
                              <w:t>22</w:t>
                            </w:r>
                            <w:r w:rsidRPr="00244476">
                              <w:rPr>
                                <w:sz w:val="16"/>
                                <w:szCs w:val="16"/>
                              </w:rPr>
                              <w:t>年度レセプト</w:t>
                            </w:r>
                            <w:r>
                              <w:rPr>
                                <w:rFonts w:hint="eastAsia"/>
                                <w:sz w:val="16"/>
                                <w:szCs w:val="16"/>
                              </w:rPr>
                              <w:t>・</w:t>
                            </w:r>
                            <w:r w:rsidRPr="00244476">
                              <w:rPr>
                                <w:sz w:val="16"/>
                                <w:szCs w:val="16"/>
                              </w:rPr>
                              <w:t>特定健康診査情報</w:t>
                            </w:r>
                            <w:r w:rsidRPr="00244476">
                              <w:rPr>
                                <w:sz w:val="16"/>
                                <w:szCs w:val="16"/>
                              </w:rPr>
                              <w:t xml:space="preserve"> </w:t>
                            </w:r>
                            <w:r w:rsidRPr="00244476">
                              <w:rPr>
                                <w:sz w:val="16"/>
                                <w:szCs w:val="16"/>
                              </w:rPr>
                              <w:t>分析報告書</w:t>
                            </w:r>
                            <w:r w:rsidRPr="00244476">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759DD" id="_x0000_s1028" type="#_x0000_t202" style="position:absolute;left:0;text-align:left;margin-left:352.5pt;margin-top:200.25pt;width:164.75pt;height:56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" stroked="f">
                <v:textbox>
                  <w:txbxContent>
                    <w:p w14:paraId="129D3B45" w14:textId="77777777" w:rsidR="00EB4E1A" w:rsidRPr="00244476" w:rsidRDefault="00EB4E1A" w:rsidP="00EB4E1A">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34F779FE" w14:textId="77777777" w:rsidR="00EB4E1A" w:rsidRPr="00244476" w:rsidRDefault="00EB4E1A" w:rsidP="00EB4E1A">
                      <w:pPr>
                        <w:jc w:val="center"/>
                        <w:rPr>
                          <w:sz w:val="18"/>
                          <w:szCs w:val="18"/>
                        </w:rPr>
                      </w:pPr>
                      <w:r w:rsidRPr="00244476">
                        <w:rPr>
                          <w:noProof/>
                          <w:sz w:val="18"/>
                          <w:szCs w:val="18"/>
                        </w:rPr>
                        <w:drawing>
                          <wp:inline distT="0" distB="0" distL="0" distR="0" wp14:anchorId="024AAF6A" wp14:editId="063824CB">
                            <wp:extent cx="876300" cy="462492"/>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150FDA65" w14:textId="77777777" w:rsidR="00EB4E1A" w:rsidRPr="00244476" w:rsidRDefault="00EB4E1A" w:rsidP="00EB4E1A">
                      <w:pPr>
                        <w:rPr>
                          <w:sz w:val="18"/>
                          <w:szCs w:val="18"/>
                        </w:rPr>
                      </w:pPr>
                    </w:p>
                    <w:p w14:paraId="1C3A155B" w14:textId="77777777" w:rsidR="00EB4E1A" w:rsidRDefault="00EB4E1A" w:rsidP="00EB4E1A">
                      <w:pPr>
                        <w:rPr>
                          <w:b/>
                          <w:bCs/>
                          <w:sz w:val="18"/>
                          <w:szCs w:val="18"/>
                        </w:rPr>
                      </w:pPr>
                      <w:r w:rsidRPr="00244476">
                        <w:rPr>
                          <w:rFonts w:hint="eastAsia"/>
                          <w:b/>
                          <w:bCs/>
                          <w:sz w:val="18"/>
                          <w:szCs w:val="18"/>
                        </w:rPr>
                        <w:t>病名別標準化レセプト出現比の見方：</w:t>
                      </w:r>
                    </w:p>
                    <w:p w14:paraId="7B521487"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16EA8265" w14:textId="77777777" w:rsidR="00EB4E1A" w:rsidRPr="00244476" w:rsidRDefault="00EB4E1A" w:rsidP="00EB4E1A">
                      <w:pPr>
                        <w:rPr>
                          <w:sz w:val="18"/>
                          <w:szCs w:val="18"/>
                        </w:rPr>
                      </w:pPr>
                    </w:p>
                    <w:p w14:paraId="3D992034" w14:textId="77777777" w:rsidR="00EB4E1A" w:rsidRDefault="00EB4E1A" w:rsidP="00EB4E1A">
                      <w:pPr>
                        <w:rPr>
                          <w:b/>
                          <w:bCs/>
                          <w:sz w:val="18"/>
                          <w:szCs w:val="18"/>
                        </w:rPr>
                      </w:pPr>
                      <w:r w:rsidRPr="00244476">
                        <w:rPr>
                          <w:rFonts w:hint="eastAsia"/>
                          <w:b/>
                          <w:bCs/>
                          <w:sz w:val="18"/>
                          <w:szCs w:val="18"/>
                        </w:rPr>
                        <w:t>病名別標準化受療者出現比の見方：</w:t>
                      </w:r>
                    </w:p>
                    <w:p w14:paraId="3675379E"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49E3823D" w14:textId="77777777" w:rsidR="00EB4E1A" w:rsidRPr="00244476" w:rsidRDefault="00EB4E1A" w:rsidP="00EB4E1A">
                      <w:pPr>
                        <w:rPr>
                          <w:sz w:val="18"/>
                          <w:szCs w:val="18"/>
                        </w:rPr>
                      </w:pPr>
                    </w:p>
                    <w:p w14:paraId="3DF64D83" w14:textId="77777777" w:rsidR="00B020EF" w:rsidRDefault="00B020EF" w:rsidP="00B020EF">
                      <w:pPr>
                        <w:rPr>
                          <w:b/>
                          <w:bCs/>
                          <w:sz w:val="18"/>
                          <w:szCs w:val="18"/>
                        </w:rPr>
                      </w:pPr>
                      <w:r w:rsidRPr="00244476">
                        <w:rPr>
                          <w:rFonts w:hint="eastAsia"/>
                          <w:b/>
                          <w:bCs/>
                          <w:sz w:val="18"/>
                          <w:szCs w:val="18"/>
                        </w:rPr>
                        <w:t>特定健診項目別標準化該当比の見方：</w:t>
                      </w:r>
                    </w:p>
                    <w:p w14:paraId="2D085DA7" w14:textId="77777777" w:rsidR="00B020EF" w:rsidRPr="00244476" w:rsidRDefault="00B020EF" w:rsidP="00B020EF">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Pr="00AD5410">
                        <w:rPr>
                          <w:rFonts w:hint="eastAsia"/>
                          <w:sz w:val="18"/>
                          <w:szCs w:val="18"/>
                        </w:rPr>
                        <w:t>大きい</w:t>
                      </w:r>
                      <w:r w:rsidRPr="00244476">
                        <w:rPr>
                          <w:sz w:val="18"/>
                          <w:szCs w:val="18"/>
                        </w:rPr>
                        <w:t>場合は、当該二次医療圏の特定健診受診者において各項目にあてはまる者が</w:t>
                      </w:r>
                      <w:r>
                        <w:rPr>
                          <w:rFonts w:hint="eastAsia"/>
                          <w:sz w:val="18"/>
                          <w:szCs w:val="18"/>
                        </w:rPr>
                        <w:t>2016</w:t>
                      </w:r>
                      <w:r>
                        <w:rPr>
                          <w:rFonts w:hint="eastAsia"/>
                          <w:sz w:val="18"/>
                          <w:szCs w:val="18"/>
                        </w:rPr>
                        <w:t>－</w:t>
                      </w:r>
                      <w:r>
                        <w:rPr>
                          <w:rFonts w:hint="eastAsia"/>
                          <w:sz w:val="18"/>
                          <w:szCs w:val="18"/>
                        </w:rPr>
                        <w:t>2018</w:t>
                      </w:r>
                      <w:r>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34FD98F3" w14:textId="77777777" w:rsidR="00B020EF" w:rsidRPr="00244476" w:rsidRDefault="00B020EF" w:rsidP="00B020EF">
                      <w:pPr>
                        <w:rPr>
                          <w:sz w:val="20"/>
                          <w:szCs w:val="20"/>
                        </w:rPr>
                      </w:pPr>
                    </w:p>
                    <w:p w14:paraId="7FE16E7A" w14:textId="77777777" w:rsidR="00B020EF" w:rsidRPr="008B5370" w:rsidRDefault="00B020EF" w:rsidP="00B020EF">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Pr>
                          <w:rFonts w:hint="eastAsia"/>
                          <w:sz w:val="18"/>
                          <w:szCs w:val="18"/>
                        </w:rPr>
                        <w:t>5</w:t>
                      </w:r>
                      <w:r w:rsidRPr="00244476">
                        <w:rPr>
                          <w:sz w:val="18"/>
                          <w:szCs w:val="18"/>
                        </w:rPr>
                        <w:t>）</w:t>
                      </w:r>
                    </w:p>
                    <w:p w14:paraId="5B16537A" w14:textId="10B2A3FC" w:rsidR="00EB4E1A" w:rsidRPr="00B020EF" w:rsidRDefault="00B020EF" w:rsidP="00B020EF">
                      <w:pPr>
                        <w:rPr>
                          <w:sz w:val="16"/>
                          <w:szCs w:val="16"/>
                        </w:rPr>
                      </w:pPr>
                      <w:r w:rsidRPr="00244476">
                        <w:rPr>
                          <w:rFonts w:hint="eastAsia"/>
                          <w:sz w:val="16"/>
                          <w:szCs w:val="16"/>
                        </w:rPr>
                        <w:t>―</w:t>
                      </w:r>
                      <w:r w:rsidRPr="00244476">
                        <w:rPr>
                          <w:sz w:val="16"/>
                          <w:szCs w:val="16"/>
                        </w:rPr>
                        <w:t>20</w:t>
                      </w:r>
                      <w:r>
                        <w:rPr>
                          <w:rFonts w:hint="eastAsia"/>
                          <w:sz w:val="16"/>
                          <w:szCs w:val="16"/>
                        </w:rPr>
                        <w:t>20</w:t>
                      </w:r>
                      <w:r w:rsidRPr="00244476">
                        <w:rPr>
                          <w:sz w:val="16"/>
                          <w:szCs w:val="16"/>
                        </w:rPr>
                        <w:t>-20</w:t>
                      </w:r>
                      <w:r>
                        <w:rPr>
                          <w:rFonts w:hint="eastAsia"/>
                          <w:sz w:val="16"/>
                          <w:szCs w:val="16"/>
                        </w:rPr>
                        <w:t>22</w:t>
                      </w:r>
                      <w:r w:rsidRPr="00244476">
                        <w:rPr>
                          <w:sz w:val="16"/>
                          <w:szCs w:val="16"/>
                        </w:rPr>
                        <w:t>年度レセプト</w:t>
                      </w:r>
                      <w:r>
                        <w:rPr>
                          <w:rFonts w:hint="eastAsia"/>
                          <w:sz w:val="16"/>
                          <w:szCs w:val="16"/>
                        </w:rPr>
                        <w:t>・</w:t>
                      </w:r>
                      <w:r w:rsidRPr="00244476">
                        <w:rPr>
                          <w:sz w:val="16"/>
                          <w:szCs w:val="16"/>
                        </w:rPr>
                        <w:t>特定健康診査情報</w:t>
                      </w:r>
                      <w:r w:rsidRPr="00244476">
                        <w:rPr>
                          <w:sz w:val="16"/>
                          <w:szCs w:val="16"/>
                        </w:rPr>
                        <w:t xml:space="preserve"> </w:t>
                      </w:r>
                      <w:r w:rsidRPr="00244476">
                        <w:rPr>
                          <w:sz w:val="16"/>
                          <w:szCs w:val="16"/>
                        </w:rPr>
                        <w:t>分析報告書</w:t>
                      </w:r>
                      <w:r w:rsidRPr="00244476">
                        <w:rPr>
                          <w:rFonts w:hint="eastAsia"/>
                          <w:sz w:val="16"/>
                          <w:szCs w:val="16"/>
                        </w:rPr>
                        <w:t>―</w:t>
                      </w:r>
                    </w:p>
                  </w:txbxContent>
                </v:textbox>
                <w10:wrap type="square"/>
              </v:shape>
            </w:pict>
          </mc:Fallback>
        </mc:AlternateContent>
      </w:r>
      <w:r w:rsidR="00F56F99" w:rsidRPr="00F56F99">
        <w:t xml:space="preserve"> </w:t>
      </w:r>
      <w:r w:rsidR="002C734E" w:rsidRPr="002C734E">
        <w:drawing>
          <wp:inline distT="0" distB="0" distL="0" distR="0" wp14:anchorId="285BB96F" wp14:editId="38CFA5A7">
            <wp:extent cx="4404995" cy="9777730"/>
            <wp:effectExtent l="0" t="0" r="0" b="0"/>
            <wp:docPr id="151703196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4995" cy="9777730"/>
                    </a:xfrm>
                    <a:prstGeom prst="rect">
                      <a:avLst/>
                    </a:prstGeom>
                    <a:noFill/>
                    <a:ln>
                      <a:noFill/>
                    </a:ln>
                  </pic:spPr>
                </pic:pic>
              </a:graphicData>
            </a:graphic>
          </wp:inline>
        </w:drawing>
      </w:r>
    </w:p>
    <w:p w14:paraId="29B0DCDB" w14:textId="48C97857" w:rsidR="00EB4E1A" w:rsidRDefault="002C734E" w:rsidP="00EB4E1A">
      <w:r w:rsidRPr="002C734E">
        <w:lastRenderedPageBreak/>
        <w:drawing>
          <wp:inline distT="0" distB="0" distL="0" distR="0" wp14:anchorId="24BF0FD3" wp14:editId="481E2DA2">
            <wp:extent cx="4404995" cy="9777730"/>
            <wp:effectExtent l="0" t="0" r="0" b="0"/>
            <wp:docPr id="23295291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4995" cy="9777730"/>
                    </a:xfrm>
                    <a:prstGeom prst="rect">
                      <a:avLst/>
                    </a:prstGeom>
                    <a:noFill/>
                    <a:ln>
                      <a:noFill/>
                    </a:ln>
                  </pic:spPr>
                </pic:pic>
              </a:graphicData>
            </a:graphic>
          </wp:inline>
        </w:drawing>
      </w:r>
      <w:r w:rsidR="003F61B0" w:rsidRPr="003F61B0">
        <w:rPr>
          <w:noProof/>
        </w:rPr>
        <w:drawing>
          <wp:anchor distT="0" distB="0" distL="114300" distR="114300" simplePos="0" relativeHeight="251684864" behindDoc="0" locked="0" layoutInCell="1" allowOverlap="1" wp14:anchorId="59326255" wp14:editId="37489910">
            <wp:simplePos x="0" y="0"/>
            <wp:positionH relativeFrom="margin">
              <wp:align>right</wp:align>
            </wp:positionH>
            <wp:positionV relativeFrom="paragraph">
              <wp:posOffset>17780</wp:posOffset>
            </wp:positionV>
            <wp:extent cx="2085480" cy="1620000"/>
            <wp:effectExtent l="19050" t="19050" r="10160" b="18415"/>
            <wp:wrapNone/>
            <wp:docPr id="200" name="図 8">
              <a:extLst xmlns:a="http://schemas.openxmlformats.org/drawingml/2006/main">
                <a:ext uri="{FF2B5EF4-FFF2-40B4-BE49-F238E27FC236}">
                  <a16:creationId xmlns:a16="http://schemas.microsoft.com/office/drawing/2014/main" id="{E4D2B7C7-5C4F-4759-BC8C-5CCB51914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D2B7C7-5C4F-4759-BC8C-5CCB51914185}"/>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85480" cy="162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B4E1A">
        <w:rPr>
          <w:noProof/>
        </w:rPr>
        <mc:AlternateContent>
          <mc:Choice Requires="wps">
            <w:drawing>
              <wp:anchor distT="45720" distB="45720" distL="114300" distR="114300" simplePos="0" relativeHeight="251669504" behindDoc="0" locked="0" layoutInCell="1" allowOverlap="1" wp14:anchorId="7953C2D4" wp14:editId="377613D7">
                <wp:simplePos x="0" y="0"/>
                <wp:positionH relativeFrom="column">
                  <wp:posOffset>4476750</wp:posOffset>
                </wp:positionH>
                <wp:positionV relativeFrom="paragraph">
                  <wp:posOffset>2543175</wp:posOffset>
                </wp:positionV>
                <wp:extent cx="2092325" cy="7219950"/>
                <wp:effectExtent l="0" t="0" r="3175" b="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7219950"/>
                        </a:xfrm>
                        <a:prstGeom prst="rect">
                          <a:avLst/>
                        </a:prstGeom>
                        <a:solidFill>
                          <a:srgbClr val="FFFFFF"/>
                        </a:solidFill>
                        <a:ln w="9525">
                          <a:noFill/>
                          <a:miter lim="800000"/>
                          <a:headEnd/>
                          <a:tailEnd/>
                        </a:ln>
                      </wps:spPr>
                      <wps:txbx>
                        <w:txbxContent>
                          <w:p w14:paraId="0C21F124" w14:textId="77777777" w:rsidR="00EB4E1A" w:rsidRPr="00244476" w:rsidRDefault="00EB4E1A" w:rsidP="00EB4E1A">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0D2CA542" w14:textId="77777777" w:rsidR="00EB4E1A" w:rsidRPr="00244476" w:rsidRDefault="00EB4E1A" w:rsidP="00EB4E1A">
                            <w:pPr>
                              <w:jc w:val="center"/>
                              <w:rPr>
                                <w:sz w:val="18"/>
                                <w:szCs w:val="18"/>
                              </w:rPr>
                            </w:pPr>
                            <w:r w:rsidRPr="00244476">
                              <w:rPr>
                                <w:noProof/>
                                <w:sz w:val="18"/>
                                <w:szCs w:val="18"/>
                              </w:rPr>
                              <w:drawing>
                                <wp:inline distT="0" distB="0" distL="0" distR="0" wp14:anchorId="48E94C1C" wp14:editId="3919B13A">
                                  <wp:extent cx="876300" cy="462492"/>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04CC8AC7" w14:textId="77777777" w:rsidR="00EB4E1A" w:rsidRPr="00244476" w:rsidRDefault="00EB4E1A" w:rsidP="00EB4E1A">
                            <w:pPr>
                              <w:rPr>
                                <w:sz w:val="18"/>
                                <w:szCs w:val="18"/>
                              </w:rPr>
                            </w:pPr>
                          </w:p>
                          <w:p w14:paraId="35F4B7CE" w14:textId="77777777" w:rsidR="00EB4E1A" w:rsidRDefault="00EB4E1A" w:rsidP="00EB4E1A">
                            <w:pPr>
                              <w:rPr>
                                <w:b/>
                                <w:bCs/>
                                <w:sz w:val="18"/>
                                <w:szCs w:val="18"/>
                              </w:rPr>
                            </w:pPr>
                            <w:r w:rsidRPr="00244476">
                              <w:rPr>
                                <w:rFonts w:hint="eastAsia"/>
                                <w:b/>
                                <w:bCs/>
                                <w:sz w:val="18"/>
                                <w:szCs w:val="18"/>
                              </w:rPr>
                              <w:t>病名別標準化レセプト出現比の見方：</w:t>
                            </w:r>
                          </w:p>
                          <w:p w14:paraId="083C2691"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06A03C28" w14:textId="77777777" w:rsidR="00EB4E1A" w:rsidRPr="00244476" w:rsidRDefault="00EB4E1A" w:rsidP="00EB4E1A">
                            <w:pPr>
                              <w:rPr>
                                <w:sz w:val="18"/>
                                <w:szCs w:val="18"/>
                              </w:rPr>
                            </w:pPr>
                          </w:p>
                          <w:p w14:paraId="4C3075D7" w14:textId="77777777" w:rsidR="00EB4E1A" w:rsidRDefault="00EB4E1A" w:rsidP="00EB4E1A">
                            <w:pPr>
                              <w:rPr>
                                <w:b/>
                                <w:bCs/>
                                <w:sz w:val="18"/>
                                <w:szCs w:val="18"/>
                              </w:rPr>
                            </w:pPr>
                            <w:r w:rsidRPr="00244476">
                              <w:rPr>
                                <w:rFonts w:hint="eastAsia"/>
                                <w:b/>
                                <w:bCs/>
                                <w:sz w:val="18"/>
                                <w:szCs w:val="18"/>
                              </w:rPr>
                              <w:t>病名別標準化受療者出現比の見方：</w:t>
                            </w:r>
                          </w:p>
                          <w:p w14:paraId="7A25927E"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0E71E05D" w14:textId="77777777" w:rsidR="00EB4E1A" w:rsidRPr="00244476" w:rsidRDefault="00EB4E1A" w:rsidP="00EB4E1A">
                            <w:pPr>
                              <w:rPr>
                                <w:sz w:val="18"/>
                                <w:szCs w:val="18"/>
                              </w:rPr>
                            </w:pPr>
                          </w:p>
                          <w:p w14:paraId="169762FE" w14:textId="77777777" w:rsidR="00B020EF" w:rsidRDefault="00B020EF" w:rsidP="00B020EF">
                            <w:pPr>
                              <w:rPr>
                                <w:b/>
                                <w:bCs/>
                                <w:sz w:val="18"/>
                                <w:szCs w:val="18"/>
                              </w:rPr>
                            </w:pPr>
                            <w:r w:rsidRPr="00244476">
                              <w:rPr>
                                <w:rFonts w:hint="eastAsia"/>
                                <w:b/>
                                <w:bCs/>
                                <w:sz w:val="18"/>
                                <w:szCs w:val="18"/>
                              </w:rPr>
                              <w:t>特定健診項目別標準化該当比の見方：</w:t>
                            </w:r>
                          </w:p>
                          <w:p w14:paraId="48BD5C66" w14:textId="77777777" w:rsidR="00B020EF" w:rsidRPr="00244476" w:rsidRDefault="00B020EF" w:rsidP="00B020EF">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Pr="00AD5410">
                              <w:rPr>
                                <w:rFonts w:hint="eastAsia"/>
                                <w:sz w:val="18"/>
                                <w:szCs w:val="18"/>
                              </w:rPr>
                              <w:t>大きい</w:t>
                            </w:r>
                            <w:r w:rsidRPr="00244476">
                              <w:rPr>
                                <w:sz w:val="18"/>
                                <w:szCs w:val="18"/>
                              </w:rPr>
                              <w:t>場合は、当該二次医療圏の特定健診受診者において各項目にあてはまる者が</w:t>
                            </w:r>
                            <w:r>
                              <w:rPr>
                                <w:rFonts w:hint="eastAsia"/>
                                <w:sz w:val="18"/>
                                <w:szCs w:val="18"/>
                              </w:rPr>
                              <w:t>2016</w:t>
                            </w:r>
                            <w:r>
                              <w:rPr>
                                <w:rFonts w:hint="eastAsia"/>
                                <w:sz w:val="18"/>
                                <w:szCs w:val="18"/>
                              </w:rPr>
                              <w:t>－</w:t>
                            </w:r>
                            <w:r>
                              <w:rPr>
                                <w:rFonts w:hint="eastAsia"/>
                                <w:sz w:val="18"/>
                                <w:szCs w:val="18"/>
                              </w:rPr>
                              <w:t>2018</w:t>
                            </w:r>
                            <w:r>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238EA2C0" w14:textId="77777777" w:rsidR="00B020EF" w:rsidRPr="00244476" w:rsidRDefault="00B020EF" w:rsidP="00B020EF">
                            <w:pPr>
                              <w:rPr>
                                <w:sz w:val="20"/>
                                <w:szCs w:val="20"/>
                              </w:rPr>
                            </w:pPr>
                          </w:p>
                          <w:p w14:paraId="32067698" w14:textId="77777777" w:rsidR="00B020EF" w:rsidRPr="008B5370" w:rsidRDefault="00B020EF" w:rsidP="00B020EF">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Pr>
                                <w:rFonts w:hint="eastAsia"/>
                                <w:sz w:val="18"/>
                                <w:szCs w:val="18"/>
                              </w:rPr>
                              <w:t>5</w:t>
                            </w:r>
                            <w:r w:rsidRPr="00244476">
                              <w:rPr>
                                <w:sz w:val="18"/>
                                <w:szCs w:val="18"/>
                              </w:rPr>
                              <w:t>）</w:t>
                            </w:r>
                          </w:p>
                          <w:p w14:paraId="6E2360D2" w14:textId="307F58C5" w:rsidR="00EB4E1A" w:rsidRPr="00B020EF" w:rsidRDefault="00B020EF" w:rsidP="00B020EF">
                            <w:pPr>
                              <w:rPr>
                                <w:sz w:val="16"/>
                                <w:szCs w:val="16"/>
                              </w:rPr>
                            </w:pPr>
                            <w:r w:rsidRPr="00244476">
                              <w:rPr>
                                <w:rFonts w:hint="eastAsia"/>
                                <w:sz w:val="16"/>
                                <w:szCs w:val="16"/>
                              </w:rPr>
                              <w:t>―</w:t>
                            </w:r>
                            <w:r w:rsidRPr="00244476">
                              <w:rPr>
                                <w:sz w:val="16"/>
                                <w:szCs w:val="16"/>
                              </w:rPr>
                              <w:t>20</w:t>
                            </w:r>
                            <w:r>
                              <w:rPr>
                                <w:rFonts w:hint="eastAsia"/>
                                <w:sz w:val="16"/>
                                <w:szCs w:val="16"/>
                              </w:rPr>
                              <w:t>20</w:t>
                            </w:r>
                            <w:r w:rsidRPr="00244476">
                              <w:rPr>
                                <w:sz w:val="16"/>
                                <w:szCs w:val="16"/>
                              </w:rPr>
                              <w:t>-20</w:t>
                            </w:r>
                            <w:r>
                              <w:rPr>
                                <w:rFonts w:hint="eastAsia"/>
                                <w:sz w:val="16"/>
                                <w:szCs w:val="16"/>
                              </w:rPr>
                              <w:t>22</w:t>
                            </w:r>
                            <w:r w:rsidRPr="00244476">
                              <w:rPr>
                                <w:sz w:val="16"/>
                                <w:szCs w:val="16"/>
                              </w:rPr>
                              <w:t>年度レセプト</w:t>
                            </w:r>
                            <w:r>
                              <w:rPr>
                                <w:rFonts w:hint="eastAsia"/>
                                <w:sz w:val="16"/>
                                <w:szCs w:val="16"/>
                              </w:rPr>
                              <w:t>・</w:t>
                            </w:r>
                            <w:r w:rsidRPr="00244476">
                              <w:rPr>
                                <w:sz w:val="16"/>
                                <w:szCs w:val="16"/>
                              </w:rPr>
                              <w:t>特定健康診査情報</w:t>
                            </w:r>
                            <w:r w:rsidRPr="00244476">
                              <w:rPr>
                                <w:sz w:val="16"/>
                                <w:szCs w:val="16"/>
                              </w:rPr>
                              <w:t xml:space="preserve"> </w:t>
                            </w:r>
                            <w:r w:rsidRPr="00244476">
                              <w:rPr>
                                <w:sz w:val="16"/>
                                <w:szCs w:val="16"/>
                              </w:rPr>
                              <w:t>分析報告書</w:t>
                            </w:r>
                            <w:r w:rsidRPr="00244476">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3C2D4" id="_x0000_s1029" type="#_x0000_t202" style="position:absolute;left:0;text-align:left;margin-left:352.5pt;margin-top:200.25pt;width:164.75pt;height:56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" stroked="f">
                <v:textbox>
                  <w:txbxContent>
                    <w:p w14:paraId="0C21F124" w14:textId="77777777" w:rsidR="00EB4E1A" w:rsidRPr="00244476" w:rsidRDefault="00EB4E1A" w:rsidP="00EB4E1A">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0D2CA542" w14:textId="77777777" w:rsidR="00EB4E1A" w:rsidRPr="00244476" w:rsidRDefault="00EB4E1A" w:rsidP="00EB4E1A">
                      <w:pPr>
                        <w:jc w:val="center"/>
                        <w:rPr>
                          <w:sz w:val="18"/>
                          <w:szCs w:val="18"/>
                        </w:rPr>
                      </w:pPr>
                      <w:r w:rsidRPr="00244476">
                        <w:rPr>
                          <w:noProof/>
                          <w:sz w:val="18"/>
                          <w:szCs w:val="18"/>
                        </w:rPr>
                        <w:drawing>
                          <wp:inline distT="0" distB="0" distL="0" distR="0" wp14:anchorId="48E94C1C" wp14:editId="3919B13A">
                            <wp:extent cx="876300" cy="462492"/>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04CC8AC7" w14:textId="77777777" w:rsidR="00EB4E1A" w:rsidRPr="00244476" w:rsidRDefault="00EB4E1A" w:rsidP="00EB4E1A">
                      <w:pPr>
                        <w:rPr>
                          <w:sz w:val="18"/>
                          <w:szCs w:val="18"/>
                        </w:rPr>
                      </w:pPr>
                    </w:p>
                    <w:p w14:paraId="35F4B7CE" w14:textId="77777777" w:rsidR="00EB4E1A" w:rsidRDefault="00EB4E1A" w:rsidP="00EB4E1A">
                      <w:pPr>
                        <w:rPr>
                          <w:b/>
                          <w:bCs/>
                          <w:sz w:val="18"/>
                          <w:szCs w:val="18"/>
                        </w:rPr>
                      </w:pPr>
                      <w:r w:rsidRPr="00244476">
                        <w:rPr>
                          <w:rFonts w:hint="eastAsia"/>
                          <w:b/>
                          <w:bCs/>
                          <w:sz w:val="18"/>
                          <w:szCs w:val="18"/>
                        </w:rPr>
                        <w:t>病名別標準化レセプト出現比の見方：</w:t>
                      </w:r>
                    </w:p>
                    <w:p w14:paraId="083C2691"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06A03C28" w14:textId="77777777" w:rsidR="00EB4E1A" w:rsidRPr="00244476" w:rsidRDefault="00EB4E1A" w:rsidP="00EB4E1A">
                      <w:pPr>
                        <w:rPr>
                          <w:sz w:val="18"/>
                          <w:szCs w:val="18"/>
                        </w:rPr>
                      </w:pPr>
                    </w:p>
                    <w:p w14:paraId="4C3075D7" w14:textId="77777777" w:rsidR="00EB4E1A" w:rsidRDefault="00EB4E1A" w:rsidP="00EB4E1A">
                      <w:pPr>
                        <w:rPr>
                          <w:b/>
                          <w:bCs/>
                          <w:sz w:val="18"/>
                          <w:szCs w:val="18"/>
                        </w:rPr>
                      </w:pPr>
                      <w:r w:rsidRPr="00244476">
                        <w:rPr>
                          <w:rFonts w:hint="eastAsia"/>
                          <w:b/>
                          <w:bCs/>
                          <w:sz w:val="18"/>
                          <w:szCs w:val="18"/>
                        </w:rPr>
                        <w:t>病名別標準化受療者出現比の見方：</w:t>
                      </w:r>
                    </w:p>
                    <w:p w14:paraId="7A25927E"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0E71E05D" w14:textId="77777777" w:rsidR="00EB4E1A" w:rsidRPr="00244476" w:rsidRDefault="00EB4E1A" w:rsidP="00EB4E1A">
                      <w:pPr>
                        <w:rPr>
                          <w:sz w:val="18"/>
                          <w:szCs w:val="18"/>
                        </w:rPr>
                      </w:pPr>
                    </w:p>
                    <w:p w14:paraId="169762FE" w14:textId="77777777" w:rsidR="00B020EF" w:rsidRDefault="00B020EF" w:rsidP="00B020EF">
                      <w:pPr>
                        <w:rPr>
                          <w:b/>
                          <w:bCs/>
                          <w:sz w:val="18"/>
                          <w:szCs w:val="18"/>
                        </w:rPr>
                      </w:pPr>
                      <w:r w:rsidRPr="00244476">
                        <w:rPr>
                          <w:rFonts w:hint="eastAsia"/>
                          <w:b/>
                          <w:bCs/>
                          <w:sz w:val="18"/>
                          <w:szCs w:val="18"/>
                        </w:rPr>
                        <w:t>特定健診項目別標準化該当比の見方：</w:t>
                      </w:r>
                    </w:p>
                    <w:p w14:paraId="48BD5C66" w14:textId="77777777" w:rsidR="00B020EF" w:rsidRPr="00244476" w:rsidRDefault="00B020EF" w:rsidP="00B020EF">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Pr="00AD5410">
                        <w:rPr>
                          <w:rFonts w:hint="eastAsia"/>
                          <w:sz w:val="18"/>
                          <w:szCs w:val="18"/>
                        </w:rPr>
                        <w:t>大きい</w:t>
                      </w:r>
                      <w:r w:rsidRPr="00244476">
                        <w:rPr>
                          <w:sz w:val="18"/>
                          <w:szCs w:val="18"/>
                        </w:rPr>
                        <w:t>場合は、当該二次医療圏の特定健診受診者において各項目にあてはまる者が</w:t>
                      </w:r>
                      <w:r>
                        <w:rPr>
                          <w:rFonts w:hint="eastAsia"/>
                          <w:sz w:val="18"/>
                          <w:szCs w:val="18"/>
                        </w:rPr>
                        <w:t>2016</w:t>
                      </w:r>
                      <w:r>
                        <w:rPr>
                          <w:rFonts w:hint="eastAsia"/>
                          <w:sz w:val="18"/>
                          <w:szCs w:val="18"/>
                        </w:rPr>
                        <w:t>－</w:t>
                      </w:r>
                      <w:r>
                        <w:rPr>
                          <w:rFonts w:hint="eastAsia"/>
                          <w:sz w:val="18"/>
                          <w:szCs w:val="18"/>
                        </w:rPr>
                        <w:t>2018</w:t>
                      </w:r>
                      <w:r>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238EA2C0" w14:textId="77777777" w:rsidR="00B020EF" w:rsidRPr="00244476" w:rsidRDefault="00B020EF" w:rsidP="00B020EF">
                      <w:pPr>
                        <w:rPr>
                          <w:sz w:val="20"/>
                          <w:szCs w:val="20"/>
                        </w:rPr>
                      </w:pPr>
                    </w:p>
                    <w:p w14:paraId="32067698" w14:textId="77777777" w:rsidR="00B020EF" w:rsidRPr="008B5370" w:rsidRDefault="00B020EF" w:rsidP="00B020EF">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Pr>
                          <w:rFonts w:hint="eastAsia"/>
                          <w:sz w:val="18"/>
                          <w:szCs w:val="18"/>
                        </w:rPr>
                        <w:t>5</w:t>
                      </w:r>
                      <w:r w:rsidRPr="00244476">
                        <w:rPr>
                          <w:sz w:val="18"/>
                          <w:szCs w:val="18"/>
                        </w:rPr>
                        <w:t>）</w:t>
                      </w:r>
                    </w:p>
                    <w:p w14:paraId="6E2360D2" w14:textId="307F58C5" w:rsidR="00EB4E1A" w:rsidRPr="00B020EF" w:rsidRDefault="00B020EF" w:rsidP="00B020EF">
                      <w:pPr>
                        <w:rPr>
                          <w:sz w:val="16"/>
                          <w:szCs w:val="16"/>
                        </w:rPr>
                      </w:pPr>
                      <w:r w:rsidRPr="00244476">
                        <w:rPr>
                          <w:rFonts w:hint="eastAsia"/>
                          <w:sz w:val="16"/>
                          <w:szCs w:val="16"/>
                        </w:rPr>
                        <w:t>―</w:t>
                      </w:r>
                      <w:r w:rsidRPr="00244476">
                        <w:rPr>
                          <w:sz w:val="16"/>
                          <w:szCs w:val="16"/>
                        </w:rPr>
                        <w:t>20</w:t>
                      </w:r>
                      <w:r>
                        <w:rPr>
                          <w:rFonts w:hint="eastAsia"/>
                          <w:sz w:val="16"/>
                          <w:szCs w:val="16"/>
                        </w:rPr>
                        <w:t>20</w:t>
                      </w:r>
                      <w:r w:rsidRPr="00244476">
                        <w:rPr>
                          <w:sz w:val="16"/>
                          <w:szCs w:val="16"/>
                        </w:rPr>
                        <w:t>-20</w:t>
                      </w:r>
                      <w:r>
                        <w:rPr>
                          <w:rFonts w:hint="eastAsia"/>
                          <w:sz w:val="16"/>
                          <w:szCs w:val="16"/>
                        </w:rPr>
                        <w:t>22</w:t>
                      </w:r>
                      <w:r w:rsidRPr="00244476">
                        <w:rPr>
                          <w:sz w:val="16"/>
                          <w:szCs w:val="16"/>
                        </w:rPr>
                        <w:t>年度レセプト</w:t>
                      </w:r>
                      <w:r>
                        <w:rPr>
                          <w:rFonts w:hint="eastAsia"/>
                          <w:sz w:val="16"/>
                          <w:szCs w:val="16"/>
                        </w:rPr>
                        <w:t>・</w:t>
                      </w:r>
                      <w:r w:rsidRPr="00244476">
                        <w:rPr>
                          <w:sz w:val="16"/>
                          <w:szCs w:val="16"/>
                        </w:rPr>
                        <w:t>特定健康診査情報</w:t>
                      </w:r>
                      <w:r w:rsidRPr="00244476">
                        <w:rPr>
                          <w:sz w:val="16"/>
                          <w:szCs w:val="16"/>
                        </w:rPr>
                        <w:t xml:space="preserve"> </w:t>
                      </w:r>
                      <w:r w:rsidRPr="00244476">
                        <w:rPr>
                          <w:sz w:val="16"/>
                          <w:szCs w:val="16"/>
                        </w:rPr>
                        <w:t>分析報告書</w:t>
                      </w:r>
                      <w:r w:rsidRPr="00244476">
                        <w:rPr>
                          <w:rFonts w:hint="eastAsia"/>
                          <w:sz w:val="16"/>
                          <w:szCs w:val="16"/>
                        </w:rPr>
                        <w:t>―</w:t>
                      </w:r>
                    </w:p>
                  </w:txbxContent>
                </v:textbox>
                <w10:wrap type="square"/>
              </v:shape>
            </w:pict>
          </mc:Fallback>
        </mc:AlternateContent>
      </w:r>
    </w:p>
    <w:p w14:paraId="418B8E97" w14:textId="36199077" w:rsidR="00EB4E1A" w:rsidRDefault="00F56F99" w:rsidP="00EB4E1A">
      <w:r w:rsidRPr="00F56F99">
        <w:lastRenderedPageBreak/>
        <w:t xml:space="preserve"> </w:t>
      </w:r>
      <w:r w:rsidR="002C734E" w:rsidRPr="002C734E">
        <w:drawing>
          <wp:inline distT="0" distB="0" distL="0" distR="0" wp14:anchorId="00E1B18D" wp14:editId="21B4F4A1">
            <wp:extent cx="4404995" cy="9777730"/>
            <wp:effectExtent l="0" t="0" r="0" b="0"/>
            <wp:docPr id="185557838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4995" cy="9777730"/>
                    </a:xfrm>
                    <a:prstGeom prst="rect">
                      <a:avLst/>
                    </a:prstGeom>
                    <a:noFill/>
                    <a:ln>
                      <a:noFill/>
                    </a:ln>
                  </pic:spPr>
                </pic:pic>
              </a:graphicData>
            </a:graphic>
          </wp:inline>
        </w:drawing>
      </w:r>
      <w:r w:rsidR="003F61B0" w:rsidRPr="003F61B0">
        <w:rPr>
          <w:noProof/>
        </w:rPr>
        <w:drawing>
          <wp:anchor distT="0" distB="0" distL="114300" distR="114300" simplePos="0" relativeHeight="251685888" behindDoc="0" locked="0" layoutInCell="1" allowOverlap="1" wp14:anchorId="391AEC1D" wp14:editId="39F853D1">
            <wp:simplePos x="0" y="0"/>
            <wp:positionH relativeFrom="margin">
              <wp:align>right</wp:align>
            </wp:positionH>
            <wp:positionV relativeFrom="paragraph">
              <wp:posOffset>85725</wp:posOffset>
            </wp:positionV>
            <wp:extent cx="2096280" cy="1620000"/>
            <wp:effectExtent l="19050" t="19050" r="18415" b="18415"/>
            <wp:wrapNone/>
            <wp:docPr id="202" name="図 18">
              <a:extLst xmlns:a="http://schemas.openxmlformats.org/drawingml/2006/main">
                <a:ext uri="{FF2B5EF4-FFF2-40B4-BE49-F238E27FC236}">
                  <a16:creationId xmlns:a16="http://schemas.microsoft.com/office/drawing/2014/main" id="{E0C5A4F5-3EBE-428E-B5B6-E7EFC13DA8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a:extLst>
                        <a:ext uri="{FF2B5EF4-FFF2-40B4-BE49-F238E27FC236}">
                          <a16:creationId xmlns:a16="http://schemas.microsoft.com/office/drawing/2014/main" id="{E0C5A4F5-3EBE-428E-B5B6-E7EFC13DA8A8}"/>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96280" cy="162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B4E1A">
        <w:rPr>
          <w:noProof/>
        </w:rPr>
        <mc:AlternateContent>
          <mc:Choice Requires="wps">
            <w:drawing>
              <wp:anchor distT="45720" distB="45720" distL="114300" distR="114300" simplePos="0" relativeHeight="251672576" behindDoc="0" locked="0" layoutInCell="1" allowOverlap="1" wp14:anchorId="2E064F5F" wp14:editId="4DDA1329">
                <wp:simplePos x="0" y="0"/>
                <wp:positionH relativeFrom="column">
                  <wp:posOffset>4476750</wp:posOffset>
                </wp:positionH>
                <wp:positionV relativeFrom="paragraph">
                  <wp:posOffset>2543175</wp:posOffset>
                </wp:positionV>
                <wp:extent cx="2092325" cy="7219950"/>
                <wp:effectExtent l="0" t="0" r="3175" b="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7219950"/>
                        </a:xfrm>
                        <a:prstGeom prst="rect">
                          <a:avLst/>
                        </a:prstGeom>
                        <a:solidFill>
                          <a:srgbClr val="FFFFFF"/>
                        </a:solidFill>
                        <a:ln w="9525">
                          <a:noFill/>
                          <a:miter lim="800000"/>
                          <a:headEnd/>
                          <a:tailEnd/>
                        </a:ln>
                      </wps:spPr>
                      <wps:txbx>
                        <w:txbxContent>
                          <w:p w14:paraId="42CC60EA" w14:textId="77777777" w:rsidR="00EB4E1A" w:rsidRPr="00244476" w:rsidRDefault="00EB4E1A" w:rsidP="00EB4E1A">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35AEC5AE" w14:textId="77777777" w:rsidR="00EB4E1A" w:rsidRPr="00244476" w:rsidRDefault="00EB4E1A" w:rsidP="00EB4E1A">
                            <w:pPr>
                              <w:jc w:val="center"/>
                              <w:rPr>
                                <w:sz w:val="18"/>
                                <w:szCs w:val="18"/>
                              </w:rPr>
                            </w:pPr>
                            <w:r w:rsidRPr="00244476">
                              <w:rPr>
                                <w:noProof/>
                                <w:sz w:val="18"/>
                                <w:szCs w:val="18"/>
                              </w:rPr>
                              <w:drawing>
                                <wp:inline distT="0" distB="0" distL="0" distR="0" wp14:anchorId="562A6147" wp14:editId="32E2CAD1">
                                  <wp:extent cx="876300" cy="462492"/>
                                  <wp:effectExtent l="0" t="0" r="0" b="0"/>
                                  <wp:docPr id="210" name="図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0CE2616E" w14:textId="77777777" w:rsidR="00EB4E1A" w:rsidRPr="00244476" w:rsidRDefault="00EB4E1A" w:rsidP="00EB4E1A">
                            <w:pPr>
                              <w:rPr>
                                <w:sz w:val="18"/>
                                <w:szCs w:val="18"/>
                              </w:rPr>
                            </w:pPr>
                          </w:p>
                          <w:p w14:paraId="63C07BCC" w14:textId="77777777" w:rsidR="00EB4E1A" w:rsidRDefault="00EB4E1A" w:rsidP="00EB4E1A">
                            <w:pPr>
                              <w:rPr>
                                <w:b/>
                                <w:bCs/>
                                <w:sz w:val="18"/>
                                <w:szCs w:val="18"/>
                              </w:rPr>
                            </w:pPr>
                            <w:r w:rsidRPr="00244476">
                              <w:rPr>
                                <w:rFonts w:hint="eastAsia"/>
                                <w:b/>
                                <w:bCs/>
                                <w:sz w:val="18"/>
                                <w:szCs w:val="18"/>
                              </w:rPr>
                              <w:t>病名別標準化レセプト出現比の見方：</w:t>
                            </w:r>
                          </w:p>
                          <w:p w14:paraId="6A5A1BD8"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1DEB2C66" w14:textId="77777777" w:rsidR="00EB4E1A" w:rsidRPr="00244476" w:rsidRDefault="00EB4E1A" w:rsidP="00EB4E1A">
                            <w:pPr>
                              <w:rPr>
                                <w:sz w:val="18"/>
                                <w:szCs w:val="18"/>
                              </w:rPr>
                            </w:pPr>
                          </w:p>
                          <w:p w14:paraId="6213135A" w14:textId="77777777" w:rsidR="00EB4E1A" w:rsidRDefault="00EB4E1A" w:rsidP="00EB4E1A">
                            <w:pPr>
                              <w:rPr>
                                <w:b/>
                                <w:bCs/>
                                <w:sz w:val="18"/>
                                <w:szCs w:val="18"/>
                              </w:rPr>
                            </w:pPr>
                            <w:r w:rsidRPr="00244476">
                              <w:rPr>
                                <w:rFonts w:hint="eastAsia"/>
                                <w:b/>
                                <w:bCs/>
                                <w:sz w:val="18"/>
                                <w:szCs w:val="18"/>
                              </w:rPr>
                              <w:t>病名別標準化受療者出現比の見方：</w:t>
                            </w:r>
                          </w:p>
                          <w:p w14:paraId="10DA5CC8"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24262C84" w14:textId="77777777" w:rsidR="00EB4E1A" w:rsidRPr="00244476" w:rsidRDefault="00EB4E1A" w:rsidP="00EB4E1A">
                            <w:pPr>
                              <w:rPr>
                                <w:sz w:val="18"/>
                                <w:szCs w:val="18"/>
                              </w:rPr>
                            </w:pPr>
                          </w:p>
                          <w:p w14:paraId="030AC868" w14:textId="77777777" w:rsidR="00B020EF" w:rsidRDefault="00B020EF" w:rsidP="00B020EF">
                            <w:pPr>
                              <w:rPr>
                                <w:b/>
                                <w:bCs/>
                                <w:sz w:val="18"/>
                                <w:szCs w:val="18"/>
                              </w:rPr>
                            </w:pPr>
                            <w:r w:rsidRPr="00244476">
                              <w:rPr>
                                <w:rFonts w:hint="eastAsia"/>
                                <w:b/>
                                <w:bCs/>
                                <w:sz w:val="18"/>
                                <w:szCs w:val="18"/>
                              </w:rPr>
                              <w:t>特定健診項目別標準化該当比の見方：</w:t>
                            </w:r>
                          </w:p>
                          <w:p w14:paraId="4FB6EE8F" w14:textId="77777777" w:rsidR="00B020EF" w:rsidRPr="00244476" w:rsidRDefault="00B020EF" w:rsidP="00B020EF">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Pr="00AD5410">
                              <w:rPr>
                                <w:rFonts w:hint="eastAsia"/>
                                <w:sz w:val="18"/>
                                <w:szCs w:val="18"/>
                              </w:rPr>
                              <w:t>大きい</w:t>
                            </w:r>
                            <w:r w:rsidRPr="00244476">
                              <w:rPr>
                                <w:sz w:val="18"/>
                                <w:szCs w:val="18"/>
                              </w:rPr>
                              <w:t>場合は、当該二次医療圏の特定健診受診者において各項目にあてはまる者が</w:t>
                            </w:r>
                            <w:r>
                              <w:rPr>
                                <w:rFonts w:hint="eastAsia"/>
                                <w:sz w:val="18"/>
                                <w:szCs w:val="18"/>
                              </w:rPr>
                              <w:t>2016</w:t>
                            </w:r>
                            <w:r>
                              <w:rPr>
                                <w:rFonts w:hint="eastAsia"/>
                                <w:sz w:val="18"/>
                                <w:szCs w:val="18"/>
                              </w:rPr>
                              <w:t>－</w:t>
                            </w:r>
                            <w:r>
                              <w:rPr>
                                <w:rFonts w:hint="eastAsia"/>
                                <w:sz w:val="18"/>
                                <w:szCs w:val="18"/>
                              </w:rPr>
                              <w:t>2018</w:t>
                            </w:r>
                            <w:r>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37EAC74F" w14:textId="77777777" w:rsidR="00B020EF" w:rsidRPr="00244476" w:rsidRDefault="00B020EF" w:rsidP="00B020EF">
                            <w:pPr>
                              <w:rPr>
                                <w:sz w:val="20"/>
                                <w:szCs w:val="20"/>
                              </w:rPr>
                            </w:pPr>
                          </w:p>
                          <w:p w14:paraId="44ECE6A2" w14:textId="77777777" w:rsidR="00B020EF" w:rsidRPr="008B5370" w:rsidRDefault="00B020EF" w:rsidP="00B020EF">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Pr>
                                <w:rFonts w:hint="eastAsia"/>
                                <w:sz w:val="18"/>
                                <w:szCs w:val="18"/>
                              </w:rPr>
                              <w:t>5</w:t>
                            </w:r>
                            <w:r w:rsidRPr="00244476">
                              <w:rPr>
                                <w:sz w:val="18"/>
                                <w:szCs w:val="18"/>
                              </w:rPr>
                              <w:t>）</w:t>
                            </w:r>
                          </w:p>
                          <w:p w14:paraId="441C5B08" w14:textId="0077F51F" w:rsidR="00EB4E1A" w:rsidRPr="00B020EF" w:rsidRDefault="00B020EF" w:rsidP="00B020EF">
                            <w:pPr>
                              <w:rPr>
                                <w:sz w:val="16"/>
                                <w:szCs w:val="16"/>
                              </w:rPr>
                            </w:pPr>
                            <w:r w:rsidRPr="00244476">
                              <w:rPr>
                                <w:rFonts w:hint="eastAsia"/>
                                <w:sz w:val="16"/>
                                <w:szCs w:val="16"/>
                              </w:rPr>
                              <w:t>―</w:t>
                            </w:r>
                            <w:r w:rsidRPr="00244476">
                              <w:rPr>
                                <w:sz w:val="16"/>
                                <w:szCs w:val="16"/>
                              </w:rPr>
                              <w:t>20</w:t>
                            </w:r>
                            <w:r>
                              <w:rPr>
                                <w:rFonts w:hint="eastAsia"/>
                                <w:sz w:val="16"/>
                                <w:szCs w:val="16"/>
                              </w:rPr>
                              <w:t>20</w:t>
                            </w:r>
                            <w:r w:rsidRPr="00244476">
                              <w:rPr>
                                <w:sz w:val="16"/>
                                <w:szCs w:val="16"/>
                              </w:rPr>
                              <w:t>-20</w:t>
                            </w:r>
                            <w:r>
                              <w:rPr>
                                <w:rFonts w:hint="eastAsia"/>
                                <w:sz w:val="16"/>
                                <w:szCs w:val="16"/>
                              </w:rPr>
                              <w:t>22</w:t>
                            </w:r>
                            <w:r w:rsidRPr="00244476">
                              <w:rPr>
                                <w:sz w:val="16"/>
                                <w:szCs w:val="16"/>
                              </w:rPr>
                              <w:t>年度レセプト</w:t>
                            </w:r>
                            <w:r>
                              <w:rPr>
                                <w:rFonts w:hint="eastAsia"/>
                                <w:sz w:val="16"/>
                                <w:szCs w:val="16"/>
                              </w:rPr>
                              <w:t>・</w:t>
                            </w:r>
                            <w:r w:rsidRPr="00244476">
                              <w:rPr>
                                <w:sz w:val="16"/>
                                <w:szCs w:val="16"/>
                              </w:rPr>
                              <w:t>特定健康診査情報</w:t>
                            </w:r>
                            <w:r w:rsidRPr="00244476">
                              <w:rPr>
                                <w:sz w:val="16"/>
                                <w:szCs w:val="16"/>
                              </w:rPr>
                              <w:t xml:space="preserve"> </w:t>
                            </w:r>
                            <w:r w:rsidRPr="00244476">
                              <w:rPr>
                                <w:sz w:val="16"/>
                                <w:szCs w:val="16"/>
                              </w:rPr>
                              <w:t>分析報告書</w:t>
                            </w:r>
                            <w:r w:rsidRPr="00244476">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64F5F" id="_x0000_s1030" type="#_x0000_t202" style="position:absolute;left:0;text-align:left;margin-left:352.5pt;margin-top:200.25pt;width:164.75pt;height:56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" stroked="f">
                <v:textbox>
                  <w:txbxContent>
                    <w:p w14:paraId="42CC60EA" w14:textId="77777777" w:rsidR="00EB4E1A" w:rsidRPr="00244476" w:rsidRDefault="00EB4E1A" w:rsidP="00EB4E1A">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35AEC5AE" w14:textId="77777777" w:rsidR="00EB4E1A" w:rsidRPr="00244476" w:rsidRDefault="00EB4E1A" w:rsidP="00EB4E1A">
                      <w:pPr>
                        <w:jc w:val="center"/>
                        <w:rPr>
                          <w:sz w:val="18"/>
                          <w:szCs w:val="18"/>
                        </w:rPr>
                      </w:pPr>
                      <w:r w:rsidRPr="00244476">
                        <w:rPr>
                          <w:noProof/>
                          <w:sz w:val="18"/>
                          <w:szCs w:val="18"/>
                        </w:rPr>
                        <w:drawing>
                          <wp:inline distT="0" distB="0" distL="0" distR="0" wp14:anchorId="562A6147" wp14:editId="32E2CAD1">
                            <wp:extent cx="876300" cy="462492"/>
                            <wp:effectExtent l="0" t="0" r="0" b="0"/>
                            <wp:docPr id="210" name="図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0CE2616E" w14:textId="77777777" w:rsidR="00EB4E1A" w:rsidRPr="00244476" w:rsidRDefault="00EB4E1A" w:rsidP="00EB4E1A">
                      <w:pPr>
                        <w:rPr>
                          <w:sz w:val="18"/>
                          <w:szCs w:val="18"/>
                        </w:rPr>
                      </w:pPr>
                    </w:p>
                    <w:p w14:paraId="63C07BCC" w14:textId="77777777" w:rsidR="00EB4E1A" w:rsidRDefault="00EB4E1A" w:rsidP="00EB4E1A">
                      <w:pPr>
                        <w:rPr>
                          <w:b/>
                          <w:bCs/>
                          <w:sz w:val="18"/>
                          <w:szCs w:val="18"/>
                        </w:rPr>
                      </w:pPr>
                      <w:r w:rsidRPr="00244476">
                        <w:rPr>
                          <w:rFonts w:hint="eastAsia"/>
                          <w:b/>
                          <w:bCs/>
                          <w:sz w:val="18"/>
                          <w:szCs w:val="18"/>
                        </w:rPr>
                        <w:t>病名別標準化レセプト出現比の見方：</w:t>
                      </w:r>
                    </w:p>
                    <w:p w14:paraId="6A5A1BD8"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1DEB2C66" w14:textId="77777777" w:rsidR="00EB4E1A" w:rsidRPr="00244476" w:rsidRDefault="00EB4E1A" w:rsidP="00EB4E1A">
                      <w:pPr>
                        <w:rPr>
                          <w:sz w:val="18"/>
                          <w:szCs w:val="18"/>
                        </w:rPr>
                      </w:pPr>
                    </w:p>
                    <w:p w14:paraId="6213135A" w14:textId="77777777" w:rsidR="00EB4E1A" w:rsidRDefault="00EB4E1A" w:rsidP="00EB4E1A">
                      <w:pPr>
                        <w:rPr>
                          <w:b/>
                          <w:bCs/>
                          <w:sz w:val="18"/>
                          <w:szCs w:val="18"/>
                        </w:rPr>
                      </w:pPr>
                      <w:r w:rsidRPr="00244476">
                        <w:rPr>
                          <w:rFonts w:hint="eastAsia"/>
                          <w:b/>
                          <w:bCs/>
                          <w:sz w:val="18"/>
                          <w:szCs w:val="18"/>
                        </w:rPr>
                        <w:t>病名別標準化受療者出現比の見方：</w:t>
                      </w:r>
                    </w:p>
                    <w:p w14:paraId="10DA5CC8"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24262C84" w14:textId="77777777" w:rsidR="00EB4E1A" w:rsidRPr="00244476" w:rsidRDefault="00EB4E1A" w:rsidP="00EB4E1A">
                      <w:pPr>
                        <w:rPr>
                          <w:sz w:val="18"/>
                          <w:szCs w:val="18"/>
                        </w:rPr>
                      </w:pPr>
                    </w:p>
                    <w:p w14:paraId="030AC868" w14:textId="77777777" w:rsidR="00B020EF" w:rsidRDefault="00B020EF" w:rsidP="00B020EF">
                      <w:pPr>
                        <w:rPr>
                          <w:b/>
                          <w:bCs/>
                          <w:sz w:val="18"/>
                          <w:szCs w:val="18"/>
                        </w:rPr>
                      </w:pPr>
                      <w:r w:rsidRPr="00244476">
                        <w:rPr>
                          <w:rFonts w:hint="eastAsia"/>
                          <w:b/>
                          <w:bCs/>
                          <w:sz w:val="18"/>
                          <w:szCs w:val="18"/>
                        </w:rPr>
                        <w:t>特定健診項目別標準化該当比の見方：</w:t>
                      </w:r>
                    </w:p>
                    <w:p w14:paraId="4FB6EE8F" w14:textId="77777777" w:rsidR="00B020EF" w:rsidRPr="00244476" w:rsidRDefault="00B020EF" w:rsidP="00B020EF">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Pr="00AD5410">
                        <w:rPr>
                          <w:rFonts w:hint="eastAsia"/>
                          <w:sz w:val="18"/>
                          <w:szCs w:val="18"/>
                        </w:rPr>
                        <w:t>大きい</w:t>
                      </w:r>
                      <w:r w:rsidRPr="00244476">
                        <w:rPr>
                          <w:sz w:val="18"/>
                          <w:szCs w:val="18"/>
                        </w:rPr>
                        <w:t>場合は、当該二次医療圏の特定健診受診者において各項目にあてはまる者が</w:t>
                      </w:r>
                      <w:r>
                        <w:rPr>
                          <w:rFonts w:hint="eastAsia"/>
                          <w:sz w:val="18"/>
                          <w:szCs w:val="18"/>
                        </w:rPr>
                        <w:t>2016</w:t>
                      </w:r>
                      <w:r>
                        <w:rPr>
                          <w:rFonts w:hint="eastAsia"/>
                          <w:sz w:val="18"/>
                          <w:szCs w:val="18"/>
                        </w:rPr>
                        <w:t>－</w:t>
                      </w:r>
                      <w:r>
                        <w:rPr>
                          <w:rFonts w:hint="eastAsia"/>
                          <w:sz w:val="18"/>
                          <w:szCs w:val="18"/>
                        </w:rPr>
                        <w:t>2018</w:t>
                      </w:r>
                      <w:r>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37EAC74F" w14:textId="77777777" w:rsidR="00B020EF" w:rsidRPr="00244476" w:rsidRDefault="00B020EF" w:rsidP="00B020EF">
                      <w:pPr>
                        <w:rPr>
                          <w:sz w:val="20"/>
                          <w:szCs w:val="20"/>
                        </w:rPr>
                      </w:pPr>
                    </w:p>
                    <w:p w14:paraId="44ECE6A2" w14:textId="77777777" w:rsidR="00B020EF" w:rsidRPr="008B5370" w:rsidRDefault="00B020EF" w:rsidP="00B020EF">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Pr>
                          <w:rFonts w:hint="eastAsia"/>
                          <w:sz w:val="18"/>
                          <w:szCs w:val="18"/>
                        </w:rPr>
                        <w:t>5</w:t>
                      </w:r>
                      <w:r w:rsidRPr="00244476">
                        <w:rPr>
                          <w:sz w:val="18"/>
                          <w:szCs w:val="18"/>
                        </w:rPr>
                        <w:t>）</w:t>
                      </w:r>
                    </w:p>
                    <w:p w14:paraId="441C5B08" w14:textId="0077F51F" w:rsidR="00EB4E1A" w:rsidRPr="00B020EF" w:rsidRDefault="00B020EF" w:rsidP="00B020EF">
                      <w:pPr>
                        <w:rPr>
                          <w:sz w:val="16"/>
                          <w:szCs w:val="16"/>
                        </w:rPr>
                      </w:pPr>
                      <w:r w:rsidRPr="00244476">
                        <w:rPr>
                          <w:rFonts w:hint="eastAsia"/>
                          <w:sz w:val="16"/>
                          <w:szCs w:val="16"/>
                        </w:rPr>
                        <w:t>―</w:t>
                      </w:r>
                      <w:r w:rsidRPr="00244476">
                        <w:rPr>
                          <w:sz w:val="16"/>
                          <w:szCs w:val="16"/>
                        </w:rPr>
                        <w:t>20</w:t>
                      </w:r>
                      <w:r>
                        <w:rPr>
                          <w:rFonts w:hint="eastAsia"/>
                          <w:sz w:val="16"/>
                          <w:szCs w:val="16"/>
                        </w:rPr>
                        <w:t>20</w:t>
                      </w:r>
                      <w:r w:rsidRPr="00244476">
                        <w:rPr>
                          <w:sz w:val="16"/>
                          <w:szCs w:val="16"/>
                        </w:rPr>
                        <w:t>-20</w:t>
                      </w:r>
                      <w:r>
                        <w:rPr>
                          <w:rFonts w:hint="eastAsia"/>
                          <w:sz w:val="16"/>
                          <w:szCs w:val="16"/>
                        </w:rPr>
                        <w:t>22</w:t>
                      </w:r>
                      <w:r w:rsidRPr="00244476">
                        <w:rPr>
                          <w:sz w:val="16"/>
                          <w:szCs w:val="16"/>
                        </w:rPr>
                        <w:t>年度レセプト</w:t>
                      </w:r>
                      <w:r>
                        <w:rPr>
                          <w:rFonts w:hint="eastAsia"/>
                          <w:sz w:val="16"/>
                          <w:szCs w:val="16"/>
                        </w:rPr>
                        <w:t>・</w:t>
                      </w:r>
                      <w:r w:rsidRPr="00244476">
                        <w:rPr>
                          <w:sz w:val="16"/>
                          <w:szCs w:val="16"/>
                        </w:rPr>
                        <w:t>特定健康診査情報</w:t>
                      </w:r>
                      <w:r w:rsidRPr="00244476">
                        <w:rPr>
                          <w:sz w:val="16"/>
                          <w:szCs w:val="16"/>
                        </w:rPr>
                        <w:t xml:space="preserve"> </w:t>
                      </w:r>
                      <w:r w:rsidRPr="00244476">
                        <w:rPr>
                          <w:sz w:val="16"/>
                          <w:szCs w:val="16"/>
                        </w:rPr>
                        <w:t>分析報告書</w:t>
                      </w:r>
                      <w:r w:rsidRPr="00244476">
                        <w:rPr>
                          <w:rFonts w:hint="eastAsia"/>
                          <w:sz w:val="16"/>
                          <w:szCs w:val="16"/>
                        </w:rPr>
                        <w:t>―</w:t>
                      </w:r>
                    </w:p>
                  </w:txbxContent>
                </v:textbox>
                <w10:wrap type="square"/>
              </v:shape>
            </w:pict>
          </mc:Fallback>
        </mc:AlternateContent>
      </w:r>
    </w:p>
    <w:p w14:paraId="1F1EEC81" w14:textId="6094DCC3" w:rsidR="00EB4E1A" w:rsidRDefault="00F56F99" w:rsidP="00EB4E1A">
      <w:r w:rsidRPr="00F56F99">
        <w:lastRenderedPageBreak/>
        <w:t xml:space="preserve"> </w:t>
      </w:r>
      <w:r w:rsidR="002C734E" w:rsidRPr="002C734E">
        <w:drawing>
          <wp:inline distT="0" distB="0" distL="0" distR="0" wp14:anchorId="71DE5D9D" wp14:editId="4A1D4961">
            <wp:extent cx="4404995" cy="9777730"/>
            <wp:effectExtent l="0" t="0" r="0" b="0"/>
            <wp:docPr id="148588029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04995" cy="9777730"/>
                    </a:xfrm>
                    <a:prstGeom prst="rect">
                      <a:avLst/>
                    </a:prstGeom>
                    <a:noFill/>
                    <a:ln>
                      <a:noFill/>
                    </a:ln>
                  </pic:spPr>
                </pic:pic>
              </a:graphicData>
            </a:graphic>
          </wp:inline>
        </w:drawing>
      </w:r>
      <w:r w:rsidR="00EB4E1A" w:rsidRPr="0039694E">
        <w:rPr>
          <w:noProof/>
        </w:rPr>
        <w:drawing>
          <wp:anchor distT="0" distB="0" distL="114300" distR="114300" simplePos="0" relativeHeight="251677696" behindDoc="0" locked="0" layoutInCell="1" allowOverlap="1" wp14:anchorId="560CA824" wp14:editId="4D9F5B0E">
            <wp:simplePos x="0" y="0"/>
            <wp:positionH relativeFrom="column">
              <wp:posOffset>4562475</wp:posOffset>
            </wp:positionH>
            <wp:positionV relativeFrom="paragraph">
              <wp:posOffset>57150</wp:posOffset>
            </wp:positionV>
            <wp:extent cx="2008800" cy="1620000"/>
            <wp:effectExtent l="19050" t="19050" r="10795" b="18415"/>
            <wp:wrapNone/>
            <wp:docPr id="30" name="図 6">
              <a:extLst xmlns:a="http://schemas.openxmlformats.org/drawingml/2006/main">
                <a:ext uri="{FF2B5EF4-FFF2-40B4-BE49-F238E27FC236}">
                  <a16:creationId xmlns:a16="http://schemas.microsoft.com/office/drawing/2014/main" id="{D507C0B4-31B3-47B4-A47E-507D6C21CE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D507C0B4-31B3-47B4-A47E-507D6C21CE7B}"/>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08800" cy="162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B4E1A">
        <w:rPr>
          <w:noProof/>
        </w:rPr>
        <mc:AlternateContent>
          <mc:Choice Requires="wps">
            <w:drawing>
              <wp:anchor distT="45720" distB="45720" distL="114300" distR="114300" simplePos="0" relativeHeight="251678720" behindDoc="0" locked="0" layoutInCell="1" allowOverlap="1" wp14:anchorId="66BD0E60" wp14:editId="7DDD710E">
                <wp:simplePos x="0" y="0"/>
                <wp:positionH relativeFrom="column">
                  <wp:posOffset>4476750</wp:posOffset>
                </wp:positionH>
                <wp:positionV relativeFrom="paragraph">
                  <wp:posOffset>2543175</wp:posOffset>
                </wp:positionV>
                <wp:extent cx="2092325" cy="7219950"/>
                <wp:effectExtent l="0" t="0" r="3175"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7219950"/>
                        </a:xfrm>
                        <a:prstGeom prst="rect">
                          <a:avLst/>
                        </a:prstGeom>
                        <a:solidFill>
                          <a:srgbClr val="FFFFFF"/>
                        </a:solidFill>
                        <a:ln w="9525">
                          <a:noFill/>
                          <a:miter lim="800000"/>
                          <a:headEnd/>
                          <a:tailEnd/>
                        </a:ln>
                      </wps:spPr>
                      <wps:txbx>
                        <w:txbxContent>
                          <w:p w14:paraId="07A34F82" w14:textId="77777777" w:rsidR="00EB4E1A" w:rsidRPr="00244476" w:rsidRDefault="00EB4E1A" w:rsidP="00EB4E1A">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1F2DD438" w14:textId="77777777" w:rsidR="00EB4E1A" w:rsidRPr="00244476" w:rsidRDefault="00EB4E1A" w:rsidP="00EB4E1A">
                            <w:pPr>
                              <w:jc w:val="center"/>
                              <w:rPr>
                                <w:sz w:val="18"/>
                                <w:szCs w:val="18"/>
                              </w:rPr>
                            </w:pPr>
                            <w:r w:rsidRPr="00244476">
                              <w:rPr>
                                <w:noProof/>
                                <w:sz w:val="18"/>
                                <w:szCs w:val="18"/>
                              </w:rPr>
                              <w:drawing>
                                <wp:inline distT="0" distB="0" distL="0" distR="0" wp14:anchorId="089C81D4" wp14:editId="772D478D">
                                  <wp:extent cx="876300" cy="462492"/>
                                  <wp:effectExtent l="0" t="0" r="0" b="0"/>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3C331F57" w14:textId="77777777" w:rsidR="00EB4E1A" w:rsidRPr="00244476" w:rsidRDefault="00EB4E1A" w:rsidP="00EB4E1A">
                            <w:pPr>
                              <w:rPr>
                                <w:sz w:val="18"/>
                                <w:szCs w:val="18"/>
                              </w:rPr>
                            </w:pPr>
                          </w:p>
                          <w:p w14:paraId="104632E3" w14:textId="77777777" w:rsidR="00EB4E1A" w:rsidRDefault="00EB4E1A" w:rsidP="00EB4E1A">
                            <w:pPr>
                              <w:rPr>
                                <w:b/>
                                <w:bCs/>
                                <w:sz w:val="18"/>
                                <w:szCs w:val="18"/>
                              </w:rPr>
                            </w:pPr>
                            <w:r w:rsidRPr="00244476">
                              <w:rPr>
                                <w:rFonts w:hint="eastAsia"/>
                                <w:b/>
                                <w:bCs/>
                                <w:sz w:val="18"/>
                                <w:szCs w:val="18"/>
                              </w:rPr>
                              <w:t>病名別標準化レセプト出現比の見方：</w:t>
                            </w:r>
                          </w:p>
                          <w:p w14:paraId="701ADF9D"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5201903B" w14:textId="77777777" w:rsidR="00EB4E1A" w:rsidRPr="00244476" w:rsidRDefault="00EB4E1A" w:rsidP="00EB4E1A">
                            <w:pPr>
                              <w:rPr>
                                <w:sz w:val="18"/>
                                <w:szCs w:val="18"/>
                              </w:rPr>
                            </w:pPr>
                          </w:p>
                          <w:p w14:paraId="21070D90" w14:textId="77777777" w:rsidR="00EB4E1A" w:rsidRDefault="00EB4E1A" w:rsidP="00EB4E1A">
                            <w:pPr>
                              <w:rPr>
                                <w:b/>
                                <w:bCs/>
                                <w:sz w:val="18"/>
                                <w:szCs w:val="18"/>
                              </w:rPr>
                            </w:pPr>
                            <w:r w:rsidRPr="00244476">
                              <w:rPr>
                                <w:rFonts w:hint="eastAsia"/>
                                <w:b/>
                                <w:bCs/>
                                <w:sz w:val="18"/>
                                <w:szCs w:val="18"/>
                              </w:rPr>
                              <w:t>病名別標準化受療者出現比の見方：</w:t>
                            </w:r>
                          </w:p>
                          <w:p w14:paraId="26A016E5"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669B10E7" w14:textId="77777777" w:rsidR="00EB4E1A" w:rsidRPr="00244476" w:rsidRDefault="00EB4E1A" w:rsidP="00EB4E1A">
                            <w:pPr>
                              <w:rPr>
                                <w:sz w:val="18"/>
                                <w:szCs w:val="18"/>
                              </w:rPr>
                            </w:pPr>
                          </w:p>
                          <w:p w14:paraId="3CFB14CF" w14:textId="77777777" w:rsidR="00B020EF" w:rsidRDefault="00B020EF" w:rsidP="00B020EF">
                            <w:pPr>
                              <w:rPr>
                                <w:b/>
                                <w:bCs/>
                                <w:sz w:val="18"/>
                                <w:szCs w:val="18"/>
                              </w:rPr>
                            </w:pPr>
                            <w:r w:rsidRPr="00244476">
                              <w:rPr>
                                <w:rFonts w:hint="eastAsia"/>
                                <w:b/>
                                <w:bCs/>
                                <w:sz w:val="18"/>
                                <w:szCs w:val="18"/>
                              </w:rPr>
                              <w:t>特定健診項目別標準化該当比の見方：</w:t>
                            </w:r>
                          </w:p>
                          <w:p w14:paraId="075A10F2" w14:textId="77777777" w:rsidR="00B020EF" w:rsidRPr="00244476" w:rsidRDefault="00B020EF" w:rsidP="00B020EF">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Pr="00AD5410">
                              <w:rPr>
                                <w:rFonts w:hint="eastAsia"/>
                                <w:sz w:val="18"/>
                                <w:szCs w:val="18"/>
                              </w:rPr>
                              <w:t>大きい</w:t>
                            </w:r>
                            <w:r w:rsidRPr="00244476">
                              <w:rPr>
                                <w:sz w:val="18"/>
                                <w:szCs w:val="18"/>
                              </w:rPr>
                              <w:t>場合は、当該二次医療圏の特定健診受診者において各項目にあてはまる者が</w:t>
                            </w:r>
                            <w:r>
                              <w:rPr>
                                <w:rFonts w:hint="eastAsia"/>
                                <w:sz w:val="18"/>
                                <w:szCs w:val="18"/>
                              </w:rPr>
                              <w:t>2016</w:t>
                            </w:r>
                            <w:r>
                              <w:rPr>
                                <w:rFonts w:hint="eastAsia"/>
                                <w:sz w:val="18"/>
                                <w:szCs w:val="18"/>
                              </w:rPr>
                              <w:t>－</w:t>
                            </w:r>
                            <w:r>
                              <w:rPr>
                                <w:rFonts w:hint="eastAsia"/>
                                <w:sz w:val="18"/>
                                <w:szCs w:val="18"/>
                              </w:rPr>
                              <w:t>2018</w:t>
                            </w:r>
                            <w:r>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2548D780" w14:textId="77777777" w:rsidR="00B020EF" w:rsidRPr="00244476" w:rsidRDefault="00B020EF" w:rsidP="00B020EF">
                            <w:pPr>
                              <w:rPr>
                                <w:sz w:val="20"/>
                                <w:szCs w:val="20"/>
                              </w:rPr>
                            </w:pPr>
                          </w:p>
                          <w:p w14:paraId="76801D31" w14:textId="77777777" w:rsidR="00B020EF" w:rsidRPr="008B5370" w:rsidRDefault="00B020EF" w:rsidP="00B020EF">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Pr>
                                <w:rFonts w:hint="eastAsia"/>
                                <w:sz w:val="18"/>
                                <w:szCs w:val="18"/>
                              </w:rPr>
                              <w:t>5</w:t>
                            </w:r>
                            <w:r w:rsidRPr="00244476">
                              <w:rPr>
                                <w:sz w:val="18"/>
                                <w:szCs w:val="18"/>
                              </w:rPr>
                              <w:t>）</w:t>
                            </w:r>
                          </w:p>
                          <w:p w14:paraId="27F2A98A" w14:textId="6A542488" w:rsidR="00EB4E1A" w:rsidRPr="00B020EF" w:rsidRDefault="00B020EF" w:rsidP="00B020EF">
                            <w:pPr>
                              <w:rPr>
                                <w:sz w:val="16"/>
                                <w:szCs w:val="16"/>
                              </w:rPr>
                            </w:pPr>
                            <w:r w:rsidRPr="00244476">
                              <w:rPr>
                                <w:rFonts w:hint="eastAsia"/>
                                <w:sz w:val="16"/>
                                <w:szCs w:val="16"/>
                              </w:rPr>
                              <w:t>―</w:t>
                            </w:r>
                            <w:r w:rsidRPr="00244476">
                              <w:rPr>
                                <w:sz w:val="16"/>
                                <w:szCs w:val="16"/>
                              </w:rPr>
                              <w:t>20</w:t>
                            </w:r>
                            <w:r>
                              <w:rPr>
                                <w:rFonts w:hint="eastAsia"/>
                                <w:sz w:val="16"/>
                                <w:szCs w:val="16"/>
                              </w:rPr>
                              <w:t>20</w:t>
                            </w:r>
                            <w:r w:rsidRPr="00244476">
                              <w:rPr>
                                <w:sz w:val="16"/>
                                <w:szCs w:val="16"/>
                              </w:rPr>
                              <w:t>-20</w:t>
                            </w:r>
                            <w:r>
                              <w:rPr>
                                <w:rFonts w:hint="eastAsia"/>
                                <w:sz w:val="16"/>
                                <w:szCs w:val="16"/>
                              </w:rPr>
                              <w:t>22</w:t>
                            </w:r>
                            <w:r w:rsidRPr="00244476">
                              <w:rPr>
                                <w:sz w:val="16"/>
                                <w:szCs w:val="16"/>
                              </w:rPr>
                              <w:t>年度レセプト</w:t>
                            </w:r>
                            <w:r>
                              <w:rPr>
                                <w:rFonts w:hint="eastAsia"/>
                                <w:sz w:val="16"/>
                                <w:szCs w:val="16"/>
                              </w:rPr>
                              <w:t>・</w:t>
                            </w:r>
                            <w:r w:rsidRPr="00244476">
                              <w:rPr>
                                <w:sz w:val="16"/>
                                <w:szCs w:val="16"/>
                              </w:rPr>
                              <w:t>特定健康診査情報</w:t>
                            </w:r>
                            <w:r w:rsidRPr="00244476">
                              <w:rPr>
                                <w:sz w:val="16"/>
                                <w:szCs w:val="16"/>
                              </w:rPr>
                              <w:t xml:space="preserve"> </w:t>
                            </w:r>
                            <w:r w:rsidRPr="00244476">
                              <w:rPr>
                                <w:sz w:val="16"/>
                                <w:szCs w:val="16"/>
                              </w:rPr>
                              <w:t>分析報告書</w:t>
                            </w:r>
                            <w:r w:rsidRPr="00244476">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D0E60" id="_x0000_s1031" type="#_x0000_t202" style="position:absolute;left:0;text-align:left;margin-left:352.5pt;margin-top:200.25pt;width:164.75pt;height:56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" stroked="f">
                <v:textbox>
                  <w:txbxContent>
                    <w:p w14:paraId="07A34F82" w14:textId="77777777" w:rsidR="00EB4E1A" w:rsidRPr="00244476" w:rsidRDefault="00EB4E1A" w:rsidP="00EB4E1A">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1F2DD438" w14:textId="77777777" w:rsidR="00EB4E1A" w:rsidRPr="00244476" w:rsidRDefault="00EB4E1A" w:rsidP="00EB4E1A">
                      <w:pPr>
                        <w:jc w:val="center"/>
                        <w:rPr>
                          <w:sz w:val="18"/>
                          <w:szCs w:val="18"/>
                        </w:rPr>
                      </w:pPr>
                      <w:r w:rsidRPr="00244476">
                        <w:rPr>
                          <w:noProof/>
                          <w:sz w:val="18"/>
                          <w:szCs w:val="18"/>
                        </w:rPr>
                        <w:drawing>
                          <wp:inline distT="0" distB="0" distL="0" distR="0" wp14:anchorId="089C81D4" wp14:editId="772D478D">
                            <wp:extent cx="876300" cy="462492"/>
                            <wp:effectExtent l="0" t="0" r="0" b="0"/>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3C331F57" w14:textId="77777777" w:rsidR="00EB4E1A" w:rsidRPr="00244476" w:rsidRDefault="00EB4E1A" w:rsidP="00EB4E1A">
                      <w:pPr>
                        <w:rPr>
                          <w:sz w:val="18"/>
                          <w:szCs w:val="18"/>
                        </w:rPr>
                      </w:pPr>
                    </w:p>
                    <w:p w14:paraId="104632E3" w14:textId="77777777" w:rsidR="00EB4E1A" w:rsidRDefault="00EB4E1A" w:rsidP="00EB4E1A">
                      <w:pPr>
                        <w:rPr>
                          <w:b/>
                          <w:bCs/>
                          <w:sz w:val="18"/>
                          <w:szCs w:val="18"/>
                        </w:rPr>
                      </w:pPr>
                      <w:r w:rsidRPr="00244476">
                        <w:rPr>
                          <w:rFonts w:hint="eastAsia"/>
                          <w:b/>
                          <w:bCs/>
                          <w:sz w:val="18"/>
                          <w:szCs w:val="18"/>
                        </w:rPr>
                        <w:t>病名別標準化レセプト出現比の見方：</w:t>
                      </w:r>
                    </w:p>
                    <w:p w14:paraId="701ADF9D"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5201903B" w14:textId="77777777" w:rsidR="00EB4E1A" w:rsidRPr="00244476" w:rsidRDefault="00EB4E1A" w:rsidP="00EB4E1A">
                      <w:pPr>
                        <w:rPr>
                          <w:sz w:val="18"/>
                          <w:szCs w:val="18"/>
                        </w:rPr>
                      </w:pPr>
                    </w:p>
                    <w:p w14:paraId="21070D90" w14:textId="77777777" w:rsidR="00EB4E1A" w:rsidRDefault="00EB4E1A" w:rsidP="00EB4E1A">
                      <w:pPr>
                        <w:rPr>
                          <w:b/>
                          <w:bCs/>
                          <w:sz w:val="18"/>
                          <w:szCs w:val="18"/>
                        </w:rPr>
                      </w:pPr>
                      <w:r w:rsidRPr="00244476">
                        <w:rPr>
                          <w:rFonts w:hint="eastAsia"/>
                          <w:b/>
                          <w:bCs/>
                          <w:sz w:val="18"/>
                          <w:szCs w:val="18"/>
                        </w:rPr>
                        <w:t>病名別標準化受療者出現比の見方：</w:t>
                      </w:r>
                    </w:p>
                    <w:p w14:paraId="26A016E5"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669B10E7" w14:textId="77777777" w:rsidR="00EB4E1A" w:rsidRPr="00244476" w:rsidRDefault="00EB4E1A" w:rsidP="00EB4E1A">
                      <w:pPr>
                        <w:rPr>
                          <w:sz w:val="18"/>
                          <w:szCs w:val="18"/>
                        </w:rPr>
                      </w:pPr>
                    </w:p>
                    <w:p w14:paraId="3CFB14CF" w14:textId="77777777" w:rsidR="00B020EF" w:rsidRDefault="00B020EF" w:rsidP="00B020EF">
                      <w:pPr>
                        <w:rPr>
                          <w:b/>
                          <w:bCs/>
                          <w:sz w:val="18"/>
                          <w:szCs w:val="18"/>
                        </w:rPr>
                      </w:pPr>
                      <w:r w:rsidRPr="00244476">
                        <w:rPr>
                          <w:rFonts w:hint="eastAsia"/>
                          <w:b/>
                          <w:bCs/>
                          <w:sz w:val="18"/>
                          <w:szCs w:val="18"/>
                        </w:rPr>
                        <w:t>特定健診項目別標準化該当比の見方：</w:t>
                      </w:r>
                    </w:p>
                    <w:p w14:paraId="075A10F2" w14:textId="77777777" w:rsidR="00B020EF" w:rsidRPr="00244476" w:rsidRDefault="00B020EF" w:rsidP="00B020EF">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Pr="00AD5410">
                        <w:rPr>
                          <w:rFonts w:hint="eastAsia"/>
                          <w:sz w:val="18"/>
                          <w:szCs w:val="18"/>
                        </w:rPr>
                        <w:t>大きい</w:t>
                      </w:r>
                      <w:r w:rsidRPr="00244476">
                        <w:rPr>
                          <w:sz w:val="18"/>
                          <w:szCs w:val="18"/>
                        </w:rPr>
                        <w:t>場合は、当該二次医療圏の特定健診受診者において各項目にあてはまる者が</w:t>
                      </w:r>
                      <w:r>
                        <w:rPr>
                          <w:rFonts w:hint="eastAsia"/>
                          <w:sz w:val="18"/>
                          <w:szCs w:val="18"/>
                        </w:rPr>
                        <w:t>2016</w:t>
                      </w:r>
                      <w:r>
                        <w:rPr>
                          <w:rFonts w:hint="eastAsia"/>
                          <w:sz w:val="18"/>
                          <w:szCs w:val="18"/>
                        </w:rPr>
                        <w:t>－</w:t>
                      </w:r>
                      <w:r>
                        <w:rPr>
                          <w:rFonts w:hint="eastAsia"/>
                          <w:sz w:val="18"/>
                          <w:szCs w:val="18"/>
                        </w:rPr>
                        <w:t>2018</w:t>
                      </w:r>
                      <w:r>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2548D780" w14:textId="77777777" w:rsidR="00B020EF" w:rsidRPr="00244476" w:rsidRDefault="00B020EF" w:rsidP="00B020EF">
                      <w:pPr>
                        <w:rPr>
                          <w:sz w:val="20"/>
                          <w:szCs w:val="20"/>
                        </w:rPr>
                      </w:pPr>
                    </w:p>
                    <w:p w14:paraId="76801D31" w14:textId="77777777" w:rsidR="00B020EF" w:rsidRPr="008B5370" w:rsidRDefault="00B020EF" w:rsidP="00B020EF">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Pr>
                          <w:rFonts w:hint="eastAsia"/>
                          <w:sz w:val="18"/>
                          <w:szCs w:val="18"/>
                        </w:rPr>
                        <w:t>5</w:t>
                      </w:r>
                      <w:r w:rsidRPr="00244476">
                        <w:rPr>
                          <w:sz w:val="18"/>
                          <w:szCs w:val="18"/>
                        </w:rPr>
                        <w:t>）</w:t>
                      </w:r>
                    </w:p>
                    <w:p w14:paraId="27F2A98A" w14:textId="6A542488" w:rsidR="00EB4E1A" w:rsidRPr="00B020EF" w:rsidRDefault="00B020EF" w:rsidP="00B020EF">
                      <w:pPr>
                        <w:rPr>
                          <w:sz w:val="16"/>
                          <w:szCs w:val="16"/>
                        </w:rPr>
                      </w:pPr>
                      <w:r w:rsidRPr="00244476">
                        <w:rPr>
                          <w:rFonts w:hint="eastAsia"/>
                          <w:sz w:val="16"/>
                          <w:szCs w:val="16"/>
                        </w:rPr>
                        <w:t>―</w:t>
                      </w:r>
                      <w:r w:rsidRPr="00244476">
                        <w:rPr>
                          <w:sz w:val="16"/>
                          <w:szCs w:val="16"/>
                        </w:rPr>
                        <w:t>20</w:t>
                      </w:r>
                      <w:r>
                        <w:rPr>
                          <w:rFonts w:hint="eastAsia"/>
                          <w:sz w:val="16"/>
                          <w:szCs w:val="16"/>
                        </w:rPr>
                        <w:t>20</w:t>
                      </w:r>
                      <w:r w:rsidRPr="00244476">
                        <w:rPr>
                          <w:sz w:val="16"/>
                          <w:szCs w:val="16"/>
                        </w:rPr>
                        <w:t>-20</w:t>
                      </w:r>
                      <w:r>
                        <w:rPr>
                          <w:rFonts w:hint="eastAsia"/>
                          <w:sz w:val="16"/>
                          <w:szCs w:val="16"/>
                        </w:rPr>
                        <w:t>22</w:t>
                      </w:r>
                      <w:r w:rsidRPr="00244476">
                        <w:rPr>
                          <w:sz w:val="16"/>
                          <w:szCs w:val="16"/>
                        </w:rPr>
                        <w:t>年度レセプト</w:t>
                      </w:r>
                      <w:r>
                        <w:rPr>
                          <w:rFonts w:hint="eastAsia"/>
                          <w:sz w:val="16"/>
                          <w:szCs w:val="16"/>
                        </w:rPr>
                        <w:t>・</w:t>
                      </w:r>
                      <w:r w:rsidRPr="00244476">
                        <w:rPr>
                          <w:sz w:val="16"/>
                          <w:szCs w:val="16"/>
                        </w:rPr>
                        <w:t>特定健康診査情報</w:t>
                      </w:r>
                      <w:r w:rsidRPr="00244476">
                        <w:rPr>
                          <w:sz w:val="16"/>
                          <w:szCs w:val="16"/>
                        </w:rPr>
                        <w:t xml:space="preserve"> </w:t>
                      </w:r>
                      <w:r w:rsidRPr="00244476">
                        <w:rPr>
                          <w:sz w:val="16"/>
                          <w:szCs w:val="16"/>
                        </w:rPr>
                        <w:t>分析報告書</w:t>
                      </w:r>
                      <w:r w:rsidRPr="00244476">
                        <w:rPr>
                          <w:rFonts w:hint="eastAsia"/>
                          <w:sz w:val="16"/>
                          <w:szCs w:val="16"/>
                        </w:rPr>
                        <w:t>―</w:t>
                      </w:r>
                    </w:p>
                  </w:txbxContent>
                </v:textbox>
                <w10:wrap type="square"/>
              </v:shape>
            </w:pict>
          </mc:Fallback>
        </mc:AlternateContent>
      </w:r>
    </w:p>
    <w:p w14:paraId="517B92A8" w14:textId="1ED632D5" w:rsidR="00EB4E1A" w:rsidRDefault="00F56F99" w:rsidP="00EB4E1A">
      <w:r w:rsidRPr="00F56F99">
        <w:lastRenderedPageBreak/>
        <w:t xml:space="preserve"> </w:t>
      </w:r>
      <w:r w:rsidR="002C734E" w:rsidRPr="002C734E">
        <w:drawing>
          <wp:inline distT="0" distB="0" distL="0" distR="0" wp14:anchorId="5E30E0FF" wp14:editId="1F0F08ED">
            <wp:extent cx="4404995" cy="9777730"/>
            <wp:effectExtent l="0" t="0" r="0" b="0"/>
            <wp:docPr id="7623420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04995" cy="9777730"/>
                    </a:xfrm>
                    <a:prstGeom prst="rect">
                      <a:avLst/>
                    </a:prstGeom>
                    <a:noFill/>
                    <a:ln>
                      <a:noFill/>
                    </a:ln>
                  </pic:spPr>
                </pic:pic>
              </a:graphicData>
            </a:graphic>
          </wp:inline>
        </w:drawing>
      </w:r>
      <w:r w:rsidR="00411E9C" w:rsidRPr="003F61B0">
        <w:rPr>
          <w:noProof/>
        </w:rPr>
        <w:drawing>
          <wp:anchor distT="0" distB="0" distL="114300" distR="114300" simplePos="0" relativeHeight="251686912" behindDoc="0" locked="0" layoutInCell="1" allowOverlap="1" wp14:anchorId="4E22F8A7" wp14:editId="19791317">
            <wp:simplePos x="0" y="0"/>
            <wp:positionH relativeFrom="margin">
              <wp:align>right</wp:align>
            </wp:positionH>
            <wp:positionV relativeFrom="paragraph">
              <wp:posOffset>57150</wp:posOffset>
            </wp:positionV>
            <wp:extent cx="2044800" cy="1620000"/>
            <wp:effectExtent l="19050" t="19050" r="12700" b="18415"/>
            <wp:wrapNone/>
            <wp:docPr id="203" name="図 9">
              <a:extLst xmlns:a="http://schemas.openxmlformats.org/drawingml/2006/main">
                <a:ext uri="{FF2B5EF4-FFF2-40B4-BE49-F238E27FC236}">
                  <a16:creationId xmlns:a16="http://schemas.microsoft.com/office/drawing/2014/main" id="{B0DCE1A6-FB08-42D9-BDCC-27FD97A500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B0DCE1A6-FB08-42D9-BDCC-27FD97A5007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44800" cy="162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11E9C">
        <w:rPr>
          <w:noProof/>
        </w:rPr>
        <mc:AlternateContent>
          <mc:Choice Requires="wps">
            <w:drawing>
              <wp:anchor distT="45720" distB="45720" distL="114300" distR="114300" simplePos="0" relativeHeight="251681792" behindDoc="0" locked="0" layoutInCell="1" allowOverlap="1" wp14:anchorId="7A48A9ED" wp14:editId="41C89A24">
                <wp:simplePos x="0" y="0"/>
                <wp:positionH relativeFrom="column">
                  <wp:posOffset>4476750</wp:posOffset>
                </wp:positionH>
                <wp:positionV relativeFrom="paragraph">
                  <wp:posOffset>2514600</wp:posOffset>
                </wp:positionV>
                <wp:extent cx="2092325" cy="7248525"/>
                <wp:effectExtent l="0" t="0" r="3175" b="9525"/>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7248525"/>
                        </a:xfrm>
                        <a:prstGeom prst="rect">
                          <a:avLst/>
                        </a:prstGeom>
                        <a:solidFill>
                          <a:srgbClr val="FFFFFF"/>
                        </a:solidFill>
                        <a:ln w="9525">
                          <a:noFill/>
                          <a:miter lim="800000"/>
                          <a:headEnd/>
                          <a:tailEnd/>
                        </a:ln>
                      </wps:spPr>
                      <wps:txbx>
                        <w:txbxContent>
                          <w:p w14:paraId="44109EC5" w14:textId="77777777" w:rsidR="00EB4E1A" w:rsidRPr="00244476" w:rsidRDefault="00EB4E1A" w:rsidP="00EB4E1A">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4CA7C029" w14:textId="77777777" w:rsidR="00EB4E1A" w:rsidRPr="00244476" w:rsidRDefault="00EB4E1A" w:rsidP="00EB4E1A">
                            <w:pPr>
                              <w:jc w:val="center"/>
                              <w:rPr>
                                <w:sz w:val="18"/>
                                <w:szCs w:val="18"/>
                              </w:rPr>
                            </w:pPr>
                            <w:r w:rsidRPr="00244476">
                              <w:rPr>
                                <w:noProof/>
                                <w:sz w:val="18"/>
                                <w:szCs w:val="18"/>
                              </w:rPr>
                              <w:drawing>
                                <wp:inline distT="0" distB="0" distL="0" distR="0" wp14:anchorId="39078F65" wp14:editId="7214D561">
                                  <wp:extent cx="876300" cy="462492"/>
                                  <wp:effectExtent l="0" t="0" r="0" b="0"/>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5A83C181" w14:textId="77777777" w:rsidR="00EB4E1A" w:rsidRPr="00244476" w:rsidRDefault="00EB4E1A" w:rsidP="00EB4E1A">
                            <w:pPr>
                              <w:rPr>
                                <w:sz w:val="18"/>
                                <w:szCs w:val="18"/>
                              </w:rPr>
                            </w:pPr>
                          </w:p>
                          <w:p w14:paraId="0BA35F30" w14:textId="77777777" w:rsidR="00EB4E1A" w:rsidRDefault="00EB4E1A" w:rsidP="00EB4E1A">
                            <w:pPr>
                              <w:rPr>
                                <w:b/>
                                <w:bCs/>
                                <w:sz w:val="18"/>
                                <w:szCs w:val="18"/>
                              </w:rPr>
                            </w:pPr>
                            <w:r w:rsidRPr="00244476">
                              <w:rPr>
                                <w:rFonts w:hint="eastAsia"/>
                                <w:b/>
                                <w:bCs/>
                                <w:sz w:val="18"/>
                                <w:szCs w:val="18"/>
                              </w:rPr>
                              <w:t>病名別標準化レセプト出現比の見方：</w:t>
                            </w:r>
                          </w:p>
                          <w:p w14:paraId="15876871"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06BE6CC7" w14:textId="77777777" w:rsidR="00EB4E1A" w:rsidRPr="00244476" w:rsidRDefault="00EB4E1A" w:rsidP="00EB4E1A">
                            <w:pPr>
                              <w:rPr>
                                <w:sz w:val="18"/>
                                <w:szCs w:val="18"/>
                              </w:rPr>
                            </w:pPr>
                          </w:p>
                          <w:p w14:paraId="525FCAD6" w14:textId="77777777" w:rsidR="00EB4E1A" w:rsidRDefault="00EB4E1A" w:rsidP="00EB4E1A">
                            <w:pPr>
                              <w:rPr>
                                <w:b/>
                                <w:bCs/>
                                <w:sz w:val="18"/>
                                <w:szCs w:val="18"/>
                              </w:rPr>
                            </w:pPr>
                            <w:r w:rsidRPr="00244476">
                              <w:rPr>
                                <w:rFonts w:hint="eastAsia"/>
                                <w:b/>
                                <w:bCs/>
                                <w:sz w:val="18"/>
                                <w:szCs w:val="18"/>
                              </w:rPr>
                              <w:t>病名別標準化受療者出現比の見方：</w:t>
                            </w:r>
                          </w:p>
                          <w:p w14:paraId="3FF54497"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3F552E52" w14:textId="77777777" w:rsidR="00EB4E1A" w:rsidRPr="00244476" w:rsidRDefault="00EB4E1A" w:rsidP="00EB4E1A">
                            <w:pPr>
                              <w:rPr>
                                <w:sz w:val="18"/>
                                <w:szCs w:val="18"/>
                              </w:rPr>
                            </w:pPr>
                          </w:p>
                          <w:p w14:paraId="60ECF7BD" w14:textId="77777777" w:rsidR="00B020EF" w:rsidRDefault="00B020EF" w:rsidP="00B020EF">
                            <w:pPr>
                              <w:rPr>
                                <w:b/>
                                <w:bCs/>
                                <w:sz w:val="18"/>
                                <w:szCs w:val="18"/>
                              </w:rPr>
                            </w:pPr>
                            <w:r w:rsidRPr="00244476">
                              <w:rPr>
                                <w:rFonts w:hint="eastAsia"/>
                                <w:b/>
                                <w:bCs/>
                                <w:sz w:val="18"/>
                                <w:szCs w:val="18"/>
                              </w:rPr>
                              <w:t>特定健診項目別標準化該当比の見方：</w:t>
                            </w:r>
                          </w:p>
                          <w:p w14:paraId="7DE90012" w14:textId="77777777" w:rsidR="00B020EF" w:rsidRPr="00244476" w:rsidRDefault="00B020EF" w:rsidP="00B020EF">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Pr="00AD5410">
                              <w:rPr>
                                <w:rFonts w:hint="eastAsia"/>
                                <w:sz w:val="18"/>
                                <w:szCs w:val="18"/>
                              </w:rPr>
                              <w:t>大きい</w:t>
                            </w:r>
                            <w:r w:rsidRPr="00244476">
                              <w:rPr>
                                <w:sz w:val="18"/>
                                <w:szCs w:val="18"/>
                              </w:rPr>
                              <w:t>場合は、当該二次医療圏の特定健診受診者において各項目にあてはまる者が</w:t>
                            </w:r>
                            <w:r>
                              <w:rPr>
                                <w:rFonts w:hint="eastAsia"/>
                                <w:sz w:val="18"/>
                                <w:szCs w:val="18"/>
                              </w:rPr>
                              <w:t>2016</w:t>
                            </w:r>
                            <w:r>
                              <w:rPr>
                                <w:rFonts w:hint="eastAsia"/>
                                <w:sz w:val="18"/>
                                <w:szCs w:val="18"/>
                              </w:rPr>
                              <w:t>－</w:t>
                            </w:r>
                            <w:r>
                              <w:rPr>
                                <w:rFonts w:hint="eastAsia"/>
                                <w:sz w:val="18"/>
                                <w:szCs w:val="18"/>
                              </w:rPr>
                              <w:t>2018</w:t>
                            </w:r>
                            <w:r>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6EB4C0C0" w14:textId="77777777" w:rsidR="00B020EF" w:rsidRPr="00244476" w:rsidRDefault="00B020EF" w:rsidP="00B020EF">
                            <w:pPr>
                              <w:rPr>
                                <w:sz w:val="20"/>
                                <w:szCs w:val="20"/>
                              </w:rPr>
                            </w:pPr>
                          </w:p>
                          <w:p w14:paraId="27537CAA" w14:textId="77777777" w:rsidR="00B020EF" w:rsidRPr="008B5370" w:rsidRDefault="00B020EF" w:rsidP="00B020EF">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Pr>
                                <w:rFonts w:hint="eastAsia"/>
                                <w:sz w:val="18"/>
                                <w:szCs w:val="18"/>
                              </w:rPr>
                              <w:t>5</w:t>
                            </w:r>
                            <w:r w:rsidRPr="00244476">
                              <w:rPr>
                                <w:sz w:val="18"/>
                                <w:szCs w:val="18"/>
                              </w:rPr>
                              <w:t>）</w:t>
                            </w:r>
                          </w:p>
                          <w:p w14:paraId="127F9944" w14:textId="105855E7" w:rsidR="00EB4E1A" w:rsidRPr="00B020EF" w:rsidRDefault="00B020EF" w:rsidP="00B020EF">
                            <w:pPr>
                              <w:rPr>
                                <w:sz w:val="16"/>
                                <w:szCs w:val="16"/>
                              </w:rPr>
                            </w:pPr>
                            <w:r w:rsidRPr="00244476">
                              <w:rPr>
                                <w:rFonts w:hint="eastAsia"/>
                                <w:sz w:val="16"/>
                                <w:szCs w:val="16"/>
                              </w:rPr>
                              <w:t>―</w:t>
                            </w:r>
                            <w:r w:rsidRPr="00244476">
                              <w:rPr>
                                <w:sz w:val="16"/>
                                <w:szCs w:val="16"/>
                              </w:rPr>
                              <w:t>20</w:t>
                            </w:r>
                            <w:r>
                              <w:rPr>
                                <w:rFonts w:hint="eastAsia"/>
                                <w:sz w:val="16"/>
                                <w:szCs w:val="16"/>
                              </w:rPr>
                              <w:t>20</w:t>
                            </w:r>
                            <w:r w:rsidRPr="00244476">
                              <w:rPr>
                                <w:sz w:val="16"/>
                                <w:szCs w:val="16"/>
                              </w:rPr>
                              <w:t>-20</w:t>
                            </w:r>
                            <w:r>
                              <w:rPr>
                                <w:rFonts w:hint="eastAsia"/>
                                <w:sz w:val="16"/>
                                <w:szCs w:val="16"/>
                              </w:rPr>
                              <w:t>22</w:t>
                            </w:r>
                            <w:r w:rsidRPr="00244476">
                              <w:rPr>
                                <w:sz w:val="16"/>
                                <w:szCs w:val="16"/>
                              </w:rPr>
                              <w:t>年度レセプト</w:t>
                            </w:r>
                            <w:r>
                              <w:rPr>
                                <w:rFonts w:hint="eastAsia"/>
                                <w:sz w:val="16"/>
                                <w:szCs w:val="16"/>
                              </w:rPr>
                              <w:t>・</w:t>
                            </w:r>
                            <w:r w:rsidRPr="00244476">
                              <w:rPr>
                                <w:sz w:val="16"/>
                                <w:szCs w:val="16"/>
                              </w:rPr>
                              <w:t>特定健康診査情報</w:t>
                            </w:r>
                            <w:r w:rsidRPr="00244476">
                              <w:rPr>
                                <w:sz w:val="16"/>
                                <w:szCs w:val="16"/>
                              </w:rPr>
                              <w:t xml:space="preserve"> </w:t>
                            </w:r>
                            <w:r w:rsidRPr="00244476">
                              <w:rPr>
                                <w:sz w:val="16"/>
                                <w:szCs w:val="16"/>
                              </w:rPr>
                              <w:t>分析報告書</w:t>
                            </w:r>
                            <w:r w:rsidRPr="00244476">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8A9ED" id="_x0000_s1032" type="#_x0000_t202" style="position:absolute;left:0;text-align:left;margin-left:352.5pt;margin-top:198pt;width:164.75pt;height:570.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" stroked="f">
                <v:textbox>
                  <w:txbxContent>
                    <w:p w14:paraId="44109EC5" w14:textId="77777777" w:rsidR="00EB4E1A" w:rsidRPr="00244476" w:rsidRDefault="00EB4E1A" w:rsidP="00EB4E1A">
                      <w:pPr>
                        <w:rPr>
                          <w:sz w:val="18"/>
                          <w:szCs w:val="18"/>
                        </w:rPr>
                      </w:pPr>
                      <w:r w:rsidRPr="00244476">
                        <w:rPr>
                          <w:rFonts w:hint="eastAsia"/>
                          <w:sz w:val="18"/>
                          <w:szCs w:val="18"/>
                        </w:rPr>
                        <w:t>表中の数値は福島県全体を基準として年齢を標準化したものであり、県全体と比較して統計的に有意差がある場合に色付けしている。</w:t>
                      </w:r>
                    </w:p>
                    <w:p w14:paraId="4CA7C029" w14:textId="77777777" w:rsidR="00EB4E1A" w:rsidRPr="00244476" w:rsidRDefault="00EB4E1A" w:rsidP="00EB4E1A">
                      <w:pPr>
                        <w:jc w:val="center"/>
                        <w:rPr>
                          <w:sz w:val="18"/>
                          <w:szCs w:val="18"/>
                        </w:rPr>
                      </w:pPr>
                      <w:r w:rsidRPr="00244476">
                        <w:rPr>
                          <w:noProof/>
                          <w:sz w:val="18"/>
                          <w:szCs w:val="18"/>
                        </w:rPr>
                        <w:drawing>
                          <wp:inline distT="0" distB="0" distL="0" distR="0" wp14:anchorId="39078F65" wp14:editId="7214D561">
                            <wp:extent cx="876300" cy="462492"/>
                            <wp:effectExtent l="0" t="0" r="0" b="0"/>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470" cy="463638"/>
                                    </a:xfrm>
                                    <a:prstGeom prst="rect">
                                      <a:avLst/>
                                    </a:prstGeom>
                                    <a:noFill/>
                                    <a:ln>
                                      <a:noFill/>
                                    </a:ln>
                                  </pic:spPr>
                                </pic:pic>
                              </a:graphicData>
                            </a:graphic>
                          </wp:inline>
                        </w:drawing>
                      </w:r>
                    </w:p>
                    <w:p w14:paraId="5A83C181" w14:textId="77777777" w:rsidR="00EB4E1A" w:rsidRPr="00244476" w:rsidRDefault="00EB4E1A" w:rsidP="00EB4E1A">
                      <w:pPr>
                        <w:rPr>
                          <w:sz w:val="18"/>
                          <w:szCs w:val="18"/>
                        </w:rPr>
                      </w:pPr>
                    </w:p>
                    <w:p w14:paraId="0BA35F30" w14:textId="77777777" w:rsidR="00EB4E1A" w:rsidRDefault="00EB4E1A" w:rsidP="00EB4E1A">
                      <w:pPr>
                        <w:rPr>
                          <w:b/>
                          <w:bCs/>
                          <w:sz w:val="18"/>
                          <w:szCs w:val="18"/>
                        </w:rPr>
                      </w:pPr>
                      <w:r w:rsidRPr="00244476">
                        <w:rPr>
                          <w:rFonts w:hint="eastAsia"/>
                          <w:b/>
                          <w:bCs/>
                          <w:sz w:val="18"/>
                          <w:szCs w:val="18"/>
                        </w:rPr>
                        <w:t>病名別標準化レセプト出現比の見方：</w:t>
                      </w:r>
                    </w:p>
                    <w:p w14:paraId="15876871"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より大きい場合は、当該二次医療圏のレセプト発生件数が福島県平均と比べて多く、数値が</w:t>
                      </w:r>
                      <w:r w:rsidRPr="00244476">
                        <w:rPr>
                          <w:sz w:val="18"/>
                          <w:szCs w:val="18"/>
                        </w:rPr>
                        <w:t>100</w:t>
                      </w:r>
                      <w:r w:rsidRPr="00244476">
                        <w:rPr>
                          <w:sz w:val="18"/>
                          <w:szCs w:val="18"/>
                        </w:rPr>
                        <w:t>より小さい場合は福島県平均より少ない。</w:t>
                      </w:r>
                    </w:p>
                    <w:p w14:paraId="06BE6CC7" w14:textId="77777777" w:rsidR="00EB4E1A" w:rsidRPr="00244476" w:rsidRDefault="00EB4E1A" w:rsidP="00EB4E1A">
                      <w:pPr>
                        <w:rPr>
                          <w:sz w:val="18"/>
                          <w:szCs w:val="18"/>
                        </w:rPr>
                      </w:pPr>
                    </w:p>
                    <w:p w14:paraId="525FCAD6" w14:textId="77777777" w:rsidR="00EB4E1A" w:rsidRDefault="00EB4E1A" w:rsidP="00EB4E1A">
                      <w:pPr>
                        <w:rPr>
                          <w:b/>
                          <w:bCs/>
                          <w:sz w:val="18"/>
                          <w:szCs w:val="18"/>
                        </w:rPr>
                      </w:pPr>
                      <w:r w:rsidRPr="00244476">
                        <w:rPr>
                          <w:rFonts w:hint="eastAsia"/>
                          <w:b/>
                          <w:bCs/>
                          <w:sz w:val="18"/>
                          <w:szCs w:val="18"/>
                        </w:rPr>
                        <w:t>病名別標準化受療者出現比の見方：</w:t>
                      </w:r>
                    </w:p>
                    <w:p w14:paraId="3FF54497" w14:textId="77777777" w:rsidR="00EB4E1A" w:rsidRPr="00244476" w:rsidRDefault="00EB4E1A" w:rsidP="00EB4E1A">
                      <w:pPr>
                        <w:rPr>
                          <w:b/>
                          <w:bCs/>
                          <w:sz w:val="18"/>
                          <w:szCs w:val="18"/>
                        </w:rPr>
                      </w:pPr>
                      <w:r w:rsidRPr="00244476">
                        <w:rPr>
                          <w:rFonts w:hint="eastAsia"/>
                          <w:sz w:val="18"/>
                          <w:szCs w:val="18"/>
                        </w:rPr>
                        <w:t>数値が</w:t>
                      </w:r>
                      <w:r w:rsidRPr="00244476">
                        <w:rPr>
                          <w:sz w:val="18"/>
                          <w:szCs w:val="18"/>
                        </w:rPr>
                        <w:t>100</w:t>
                      </w:r>
                      <w:r w:rsidRPr="00244476">
                        <w:rPr>
                          <w:sz w:val="18"/>
                          <w:szCs w:val="18"/>
                        </w:rPr>
                        <w:t>より大きい場合は、当該二次医療圏の受診者数が福島県平均と比べて多く、数値が</w:t>
                      </w:r>
                      <w:r w:rsidRPr="00244476">
                        <w:rPr>
                          <w:sz w:val="18"/>
                          <w:szCs w:val="18"/>
                        </w:rPr>
                        <w:t>100</w:t>
                      </w:r>
                      <w:r w:rsidRPr="00244476">
                        <w:rPr>
                          <w:sz w:val="18"/>
                          <w:szCs w:val="18"/>
                        </w:rPr>
                        <w:t>より小さい場合は福島県平均より少ない。</w:t>
                      </w:r>
                    </w:p>
                    <w:p w14:paraId="3F552E52" w14:textId="77777777" w:rsidR="00EB4E1A" w:rsidRPr="00244476" w:rsidRDefault="00EB4E1A" w:rsidP="00EB4E1A">
                      <w:pPr>
                        <w:rPr>
                          <w:sz w:val="18"/>
                          <w:szCs w:val="18"/>
                        </w:rPr>
                      </w:pPr>
                    </w:p>
                    <w:p w14:paraId="60ECF7BD" w14:textId="77777777" w:rsidR="00B020EF" w:rsidRDefault="00B020EF" w:rsidP="00B020EF">
                      <w:pPr>
                        <w:rPr>
                          <w:b/>
                          <w:bCs/>
                          <w:sz w:val="18"/>
                          <w:szCs w:val="18"/>
                        </w:rPr>
                      </w:pPr>
                      <w:r w:rsidRPr="00244476">
                        <w:rPr>
                          <w:rFonts w:hint="eastAsia"/>
                          <w:b/>
                          <w:bCs/>
                          <w:sz w:val="18"/>
                          <w:szCs w:val="18"/>
                        </w:rPr>
                        <w:t>特定健診項目別標準化該当比の見方：</w:t>
                      </w:r>
                    </w:p>
                    <w:p w14:paraId="7DE90012" w14:textId="77777777" w:rsidR="00B020EF" w:rsidRPr="00244476" w:rsidRDefault="00B020EF" w:rsidP="00B020EF">
                      <w:pPr>
                        <w:rPr>
                          <w:b/>
                          <w:bCs/>
                          <w:sz w:val="18"/>
                          <w:szCs w:val="18"/>
                        </w:rPr>
                      </w:pPr>
                      <w:r w:rsidRPr="00244476">
                        <w:rPr>
                          <w:rFonts w:hint="eastAsia"/>
                          <w:sz w:val="18"/>
                          <w:szCs w:val="18"/>
                        </w:rPr>
                        <w:t>数値が</w:t>
                      </w:r>
                      <w:r w:rsidRPr="00244476">
                        <w:rPr>
                          <w:sz w:val="18"/>
                          <w:szCs w:val="18"/>
                        </w:rPr>
                        <w:t>100</w:t>
                      </w:r>
                      <w:r w:rsidRPr="00244476">
                        <w:rPr>
                          <w:sz w:val="18"/>
                          <w:szCs w:val="18"/>
                        </w:rPr>
                        <w:t>より</w:t>
                      </w:r>
                      <w:r w:rsidRPr="00AD5410">
                        <w:rPr>
                          <w:rFonts w:hint="eastAsia"/>
                          <w:sz w:val="18"/>
                          <w:szCs w:val="18"/>
                        </w:rPr>
                        <w:t>大きい</w:t>
                      </w:r>
                      <w:r w:rsidRPr="00244476">
                        <w:rPr>
                          <w:sz w:val="18"/>
                          <w:szCs w:val="18"/>
                        </w:rPr>
                        <w:t>場合は、当該二次医療圏の特定健診受診者において各項目にあてはまる者が</w:t>
                      </w:r>
                      <w:r>
                        <w:rPr>
                          <w:rFonts w:hint="eastAsia"/>
                          <w:sz w:val="18"/>
                          <w:szCs w:val="18"/>
                        </w:rPr>
                        <w:t>2016</w:t>
                      </w:r>
                      <w:r>
                        <w:rPr>
                          <w:rFonts w:hint="eastAsia"/>
                          <w:sz w:val="18"/>
                          <w:szCs w:val="18"/>
                        </w:rPr>
                        <w:t>－</w:t>
                      </w:r>
                      <w:r>
                        <w:rPr>
                          <w:rFonts w:hint="eastAsia"/>
                          <w:sz w:val="18"/>
                          <w:szCs w:val="18"/>
                        </w:rPr>
                        <w:t>2018</w:t>
                      </w:r>
                      <w:r>
                        <w:rPr>
                          <w:rFonts w:hint="eastAsia"/>
                          <w:sz w:val="18"/>
                          <w:szCs w:val="18"/>
                        </w:rPr>
                        <w:t>年度での</w:t>
                      </w:r>
                      <w:r w:rsidRPr="00244476">
                        <w:rPr>
                          <w:sz w:val="18"/>
                          <w:szCs w:val="18"/>
                        </w:rPr>
                        <w:t>福島県平均と比べて多く、数値が</w:t>
                      </w:r>
                      <w:r w:rsidRPr="00244476">
                        <w:rPr>
                          <w:sz w:val="18"/>
                          <w:szCs w:val="18"/>
                        </w:rPr>
                        <w:t>100</w:t>
                      </w:r>
                      <w:r w:rsidRPr="00244476">
                        <w:rPr>
                          <w:sz w:val="18"/>
                          <w:szCs w:val="18"/>
                        </w:rPr>
                        <w:t>より小さい場合は少ない。</w:t>
                      </w:r>
                    </w:p>
                    <w:p w14:paraId="6EB4C0C0" w14:textId="77777777" w:rsidR="00B020EF" w:rsidRPr="00244476" w:rsidRDefault="00B020EF" w:rsidP="00B020EF">
                      <w:pPr>
                        <w:rPr>
                          <w:sz w:val="20"/>
                          <w:szCs w:val="20"/>
                        </w:rPr>
                      </w:pPr>
                    </w:p>
                    <w:p w14:paraId="27537CAA" w14:textId="77777777" w:rsidR="00B020EF" w:rsidRPr="008B5370" w:rsidRDefault="00B020EF" w:rsidP="00B020EF">
                      <w:pPr>
                        <w:rPr>
                          <w:sz w:val="18"/>
                          <w:szCs w:val="18"/>
                        </w:rPr>
                      </w:pPr>
                      <w:r w:rsidRPr="00244476">
                        <w:rPr>
                          <w:rFonts w:hint="eastAsia"/>
                          <w:sz w:val="18"/>
                          <w:szCs w:val="18"/>
                        </w:rPr>
                        <w:t>出典：福島県版健康データベース（</w:t>
                      </w:r>
                      <w:r w:rsidRPr="00244476">
                        <w:rPr>
                          <w:sz w:val="18"/>
                          <w:szCs w:val="18"/>
                        </w:rPr>
                        <w:t>FDB</w:t>
                      </w:r>
                      <w:r w:rsidRPr="00244476">
                        <w:rPr>
                          <w:sz w:val="18"/>
                          <w:szCs w:val="18"/>
                        </w:rPr>
                        <w:t>）報告書（</w:t>
                      </w:r>
                      <w:r w:rsidRPr="00244476">
                        <w:rPr>
                          <w:sz w:val="18"/>
                          <w:szCs w:val="18"/>
                        </w:rPr>
                        <w:t>202</w:t>
                      </w:r>
                      <w:r>
                        <w:rPr>
                          <w:rFonts w:hint="eastAsia"/>
                          <w:sz w:val="18"/>
                          <w:szCs w:val="18"/>
                        </w:rPr>
                        <w:t>5</w:t>
                      </w:r>
                      <w:r w:rsidRPr="00244476">
                        <w:rPr>
                          <w:sz w:val="18"/>
                          <w:szCs w:val="18"/>
                        </w:rPr>
                        <w:t>）</w:t>
                      </w:r>
                    </w:p>
                    <w:p w14:paraId="127F9944" w14:textId="105855E7" w:rsidR="00EB4E1A" w:rsidRPr="00B020EF" w:rsidRDefault="00B020EF" w:rsidP="00B020EF">
                      <w:pPr>
                        <w:rPr>
                          <w:sz w:val="16"/>
                          <w:szCs w:val="16"/>
                        </w:rPr>
                      </w:pPr>
                      <w:r w:rsidRPr="00244476">
                        <w:rPr>
                          <w:rFonts w:hint="eastAsia"/>
                          <w:sz w:val="16"/>
                          <w:szCs w:val="16"/>
                        </w:rPr>
                        <w:t>―</w:t>
                      </w:r>
                      <w:r w:rsidRPr="00244476">
                        <w:rPr>
                          <w:sz w:val="16"/>
                          <w:szCs w:val="16"/>
                        </w:rPr>
                        <w:t>20</w:t>
                      </w:r>
                      <w:r>
                        <w:rPr>
                          <w:rFonts w:hint="eastAsia"/>
                          <w:sz w:val="16"/>
                          <w:szCs w:val="16"/>
                        </w:rPr>
                        <w:t>20</w:t>
                      </w:r>
                      <w:r w:rsidRPr="00244476">
                        <w:rPr>
                          <w:sz w:val="16"/>
                          <w:szCs w:val="16"/>
                        </w:rPr>
                        <w:t>-20</w:t>
                      </w:r>
                      <w:r>
                        <w:rPr>
                          <w:rFonts w:hint="eastAsia"/>
                          <w:sz w:val="16"/>
                          <w:szCs w:val="16"/>
                        </w:rPr>
                        <w:t>22</w:t>
                      </w:r>
                      <w:r w:rsidRPr="00244476">
                        <w:rPr>
                          <w:sz w:val="16"/>
                          <w:szCs w:val="16"/>
                        </w:rPr>
                        <w:t>年度レセプト</w:t>
                      </w:r>
                      <w:r>
                        <w:rPr>
                          <w:rFonts w:hint="eastAsia"/>
                          <w:sz w:val="16"/>
                          <w:szCs w:val="16"/>
                        </w:rPr>
                        <w:t>・</w:t>
                      </w:r>
                      <w:r w:rsidRPr="00244476">
                        <w:rPr>
                          <w:sz w:val="16"/>
                          <w:szCs w:val="16"/>
                        </w:rPr>
                        <w:t>特定健康診査情報</w:t>
                      </w:r>
                      <w:r w:rsidRPr="00244476">
                        <w:rPr>
                          <w:sz w:val="16"/>
                          <w:szCs w:val="16"/>
                        </w:rPr>
                        <w:t xml:space="preserve"> </w:t>
                      </w:r>
                      <w:r w:rsidRPr="00244476">
                        <w:rPr>
                          <w:sz w:val="16"/>
                          <w:szCs w:val="16"/>
                        </w:rPr>
                        <w:t>分析報告書</w:t>
                      </w:r>
                      <w:r w:rsidRPr="00244476">
                        <w:rPr>
                          <w:rFonts w:hint="eastAsia"/>
                          <w:sz w:val="16"/>
                          <w:szCs w:val="16"/>
                        </w:rPr>
                        <w:t>―</w:t>
                      </w:r>
                    </w:p>
                  </w:txbxContent>
                </v:textbox>
              </v:shape>
            </w:pict>
          </mc:Fallback>
        </mc:AlternateContent>
      </w:r>
    </w:p>
    <w:sectPr w:rsidR="00EB4E1A" w:rsidSect="00E86842">
      <w:footerReference w:type="default" r:id="rId23"/>
      <w:pgSz w:w="11906" w:h="16838"/>
      <w:pgMar w:top="720" w:right="720" w:bottom="720" w:left="720"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AC2C" w14:textId="77777777" w:rsidR="00B01D82" w:rsidRDefault="00B01D82" w:rsidP="00E86842">
      <w:r>
        <w:separator/>
      </w:r>
    </w:p>
  </w:endnote>
  <w:endnote w:type="continuationSeparator" w:id="0">
    <w:p w14:paraId="1D2F7EDE" w14:textId="77777777" w:rsidR="00B01D82" w:rsidRDefault="00B01D82" w:rsidP="00E8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77800"/>
      <w:docPartObj>
        <w:docPartGallery w:val="Page Numbers (Bottom of Page)"/>
        <w:docPartUnique/>
      </w:docPartObj>
    </w:sdtPr>
    <w:sdtContent>
      <w:p w14:paraId="070E1338" w14:textId="2BC9ED31" w:rsidR="00E86842" w:rsidRDefault="00E86842">
        <w:pPr>
          <w:pStyle w:val="a6"/>
          <w:jc w:val="center"/>
        </w:pPr>
        <w:r>
          <w:fldChar w:fldCharType="begin"/>
        </w:r>
        <w:r>
          <w:instrText>PAGE   \* MERGEFORMAT</w:instrText>
        </w:r>
        <w:r>
          <w:fldChar w:fldCharType="separate"/>
        </w:r>
        <w:r>
          <w:rPr>
            <w:lang w:val="ja-JP"/>
          </w:rPr>
          <w:t>2</w:t>
        </w:r>
        <w:r>
          <w:fldChar w:fldCharType="end"/>
        </w:r>
      </w:p>
    </w:sdtContent>
  </w:sdt>
  <w:p w14:paraId="093CE57E" w14:textId="77777777" w:rsidR="00E86842" w:rsidRDefault="00E868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3159" w14:textId="77777777" w:rsidR="00B01D82" w:rsidRDefault="00B01D82" w:rsidP="00E86842">
      <w:r>
        <w:separator/>
      </w:r>
    </w:p>
  </w:footnote>
  <w:footnote w:type="continuationSeparator" w:id="0">
    <w:p w14:paraId="6A04BC4C" w14:textId="77777777" w:rsidR="00B01D82" w:rsidRDefault="00B01D82" w:rsidP="00E86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5410"/>
    <w:multiLevelType w:val="hybridMultilevel"/>
    <w:tmpl w:val="77FEB1A8"/>
    <w:lvl w:ilvl="0" w:tplc="0C7C44A0">
      <w:start w:val="1"/>
      <w:numFmt w:val="bullet"/>
      <w:lvlText w:val=""/>
      <w:lvlJc w:val="left"/>
      <w:pPr>
        <w:tabs>
          <w:tab w:val="num" w:pos="720"/>
        </w:tabs>
        <w:ind w:left="720" w:hanging="360"/>
      </w:pPr>
      <w:rPr>
        <w:rFonts w:ascii="Wingdings" w:hAnsi="Wingdings" w:hint="default"/>
      </w:rPr>
    </w:lvl>
    <w:lvl w:ilvl="1" w:tplc="37646BB2" w:tentative="1">
      <w:start w:val="1"/>
      <w:numFmt w:val="bullet"/>
      <w:lvlText w:val=""/>
      <w:lvlJc w:val="left"/>
      <w:pPr>
        <w:tabs>
          <w:tab w:val="num" w:pos="1440"/>
        </w:tabs>
        <w:ind w:left="1440" w:hanging="360"/>
      </w:pPr>
      <w:rPr>
        <w:rFonts w:ascii="Wingdings" w:hAnsi="Wingdings" w:hint="default"/>
      </w:rPr>
    </w:lvl>
    <w:lvl w:ilvl="2" w:tplc="04466F2E" w:tentative="1">
      <w:start w:val="1"/>
      <w:numFmt w:val="bullet"/>
      <w:lvlText w:val=""/>
      <w:lvlJc w:val="left"/>
      <w:pPr>
        <w:tabs>
          <w:tab w:val="num" w:pos="2160"/>
        </w:tabs>
        <w:ind w:left="2160" w:hanging="360"/>
      </w:pPr>
      <w:rPr>
        <w:rFonts w:ascii="Wingdings" w:hAnsi="Wingdings" w:hint="default"/>
      </w:rPr>
    </w:lvl>
    <w:lvl w:ilvl="3" w:tplc="CC02F656" w:tentative="1">
      <w:start w:val="1"/>
      <w:numFmt w:val="bullet"/>
      <w:lvlText w:val=""/>
      <w:lvlJc w:val="left"/>
      <w:pPr>
        <w:tabs>
          <w:tab w:val="num" w:pos="2880"/>
        </w:tabs>
        <w:ind w:left="2880" w:hanging="360"/>
      </w:pPr>
      <w:rPr>
        <w:rFonts w:ascii="Wingdings" w:hAnsi="Wingdings" w:hint="default"/>
      </w:rPr>
    </w:lvl>
    <w:lvl w:ilvl="4" w:tplc="002C0A68" w:tentative="1">
      <w:start w:val="1"/>
      <w:numFmt w:val="bullet"/>
      <w:lvlText w:val=""/>
      <w:lvlJc w:val="left"/>
      <w:pPr>
        <w:tabs>
          <w:tab w:val="num" w:pos="3600"/>
        </w:tabs>
        <w:ind w:left="3600" w:hanging="360"/>
      </w:pPr>
      <w:rPr>
        <w:rFonts w:ascii="Wingdings" w:hAnsi="Wingdings" w:hint="default"/>
      </w:rPr>
    </w:lvl>
    <w:lvl w:ilvl="5" w:tplc="8E6C5900" w:tentative="1">
      <w:start w:val="1"/>
      <w:numFmt w:val="bullet"/>
      <w:lvlText w:val=""/>
      <w:lvlJc w:val="left"/>
      <w:pPr>
        <w:tabs>
          <w:tab w:val="num" w:pos="4320"/>
        </w:tabs>
        <w:ind w:left="4320" w:hanging="360"/>
      </w:pPr>
      <w:rPr>
        <w:rFonts w:ascii="Wingdings" w:hAnsi="Wingdings" w:hint="default"/>
      </w:rPr>
    </w:lvl>
    <w:lvl w:ilvl="6" w:tplc="E45E75D4" w:tentative="1">
      <w:start w:val="1"/>
      <w:numFmt w:val="bullet"/>
      <w:lvlText w:val=""/>
      <w:lvlJc w:val="left"/>
      <w:pPr>
        <w:tabs>
          <w:tab w:val="num" w:pos="5040"/>
        </w:tabs>
        <w:ind w:left="5040" w:hanging="360"/>
      </w:pPr>
      <w:rPr>
        <w:rFonts w:ascii="Wingdings" w:hAnsi="Wingdings" w:hint="default"/>
      </w:rPr>
    </w:lvl>
    <w:lvl w:ilvl="7" w:tplc="C6289740" w:tentative="1">
      <w:start w:val="1"/>
      <w:numFmt w:val="bullet"/>
      <w:lvlText w:val=""/>
      <w:lvlJc w:val="left"/>
      <w:pPr>
        <w:tabs>
          <w:tab w:val="num" w:pos="5760"/>
        </w:tabs>
        <w:ind w:left="5760" w:hanging="360"/>
      </w:pPr>
      <w:rPr>
        <w:rFonts w:ascii="Wingdings" w:hAnsi="Wingdings" w:hint="default"/>
      </w:rPr>
    </w:lvl>
    <w:lvl w:ilvl="8" w:tplc="E07EC7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92E07"/>
    <w:multiLevelType w:val="hybridMultilevel"/>
    <w:tmpl w:val="22B02298"/>
    <w:lvl w:ilvl="0" w:tplc="69B48704">
      <w:start w:val="1"/>
      <w:numFmt w:val="bullet"/>
      <w:lvlText w:val=""/>
      <w:lvlJc w:val="left"/>
      <w:pPr>
        <w:tabs>
          <w:tab w:val="num" w:pos="720"/>
        </w:tabs>
        <w:ind w:left="720" w:hanging="360"/>
      </w:pPr>
      <w:rPr>
        <w:rFonts w:ascii="Wingdings" w:hAnsi="Wingdings" w:hint="default"/>
      </w:rPr>
    </w:lvl>
    <w:lvl w:ilvl="1" w:tplc="10F856B6" w:tentative="1">
      <w:start w:val="1"/>
      <w:numFmt w:val="bullet"/>
      <w:lvlText w:val=""/>
      <w:lvlJc w:val="left"/>
      <w:pPr>
        <w:tabs>
          <w:tab w:val="num" w:pos="1440"/>
        </w:tabs>
        <w:ind w:left="1440" w:hanging="360"/>
      </w:pPr>
      <w:rPr>
        <w:rFonts w:ascii="Wingdings" w:hAnsi="Wingdings" w:hint="default"/>
      </w:rPr>
    </w:lvl>
    <w:lvl w:ilvl="2" w:tplc="DBE468A2" w:tentative="1">
      <w:start w:val="1"/>
      <w:numFmt w:val="bullet"/>
      <w:lvlText w:val=""/>
      <w:lvlJc w:val="left"/>
      <w:pPr>
        <w:tabs>
          <w:tab w:val="num" w:pos="2160"/>
        </w:tabs>
        <w:ind w:left="2160" w:hanging="360"/>
      </w:pPr>
      <w:rPr>
        <w:rFonts w:ascii="Wingdings" w:hAnsi="Wingdings" w:hint="default"/>
      </w:rPr>
    </w:lvl>
    <w:lvl w:ilvl="3" w:tplc="86C00096" w:tentative="1">
      <w:start w:val="1"/>
      <w:numFmt w:val="bullet"/>
      <w:lvlText w:val=""/>
      <w:lvlJc w:val="left"/>
      <w:pPr>
        <w:tabs>
          <w:tab w:val="num" w:pos="2880"/>
        </w:tabs>
        <w:ind w:left="2880" w:hanging="360"/>
      </w:pPr>
      <w:rPr>
        <w:rFonts w:ascii="Wingdings" w:hAnsi="Wingdings" w:hint="default"/>
      </w:rPr>
    </w:lvl>
    <w:lvl w:ilvl="4" w:tplc="F0324888" w:tentative="1">
      <w:start w:val="1"/>
      <w:numFmt w:val="bullet"/>
      <w:lvlText w:val=""/>
      <w:lvlJc w:val="left"/>
      <w:pPr>
        <w:tabs>
          <w:tab w:val="num" w:pos="3600"/>
        </w:tabs>
        <w:ind w:left="3600" w:hanging="360"/>
      </w:pPr>
      <w:rPr>
        <w:rFonts w:ascii="Wingdings" w:hAnsi="Wingdings" w:hint="default"/>
      </w:rPr>
    </w:lvl>
    <w:lvl w:ilvl="5" w:tplc="21A8A61C" w:tentative="1">
      <w:start w:val="1"/>
      <w:numFmt w:val="bullet"/>
      <w:lvlText w:val=""/>
      <w:lvlJc w:val="left"/>
      <w:pPr>
        <w:tabs>
          <w:tab w:val="num" w:pos="4320"/>
        </w:tabs>
        <w:ind w:left="4320" w:hanging="360"/>
      </w:pPr>
      <w:rPr>
        <w:rFonts w:ascii="Wingdings" w:hAnsi="Wingdings" w:hint="default"/>
      </w:rPr>
    </w:lvl>
    <w:lvl w:ilvl="6" w:tplc="1E9208C6" w:tentative="1">
      <w:start w:val="1"/>
      <w:numFmt w:val="bullet"/>
      <w:lvlText w:val=""/>
      <w:lvlJc w:val="left"/>
      <w:pPr>
        <w:tabs>
          <w:tab w:val="num" w:pos="5040"/>
        </w:tabs>
        <w:ind w:left="5040" w:hanging="360"/>
      </w:pPr>
      <w:rPr>
        <w:rFonts w:ascii="Wingdings" w:hAnsi="Wingdings" w:hint="default"/>
      </w:rPr>
    </w:lvl>
    <w:lvl w:ilvl="7" w:tplc="CEEA5FEC" w:tentative="1">
      <w:start w:val="1"/>
      <w:numFmt w:val="bullet"/>
      <w:lvlText w:val=""/>
      <w:lvlJc w:val="left"/>
      <w:pPr>
        <w:tabs>
          <w:tab w:val="num" w:pos="5760"/>
        </w:tabs>
        <w:ind w:left="5760" w:hanging="360"/>
      </w:pPr>
      <w:rPr>
        <w:rFonts w:ascii="Wingdings" w:hAnsi="Wingdings" w:hint="default"/>
      </w:rPr>
    </w:lvl>
    <w:lvl w:ilvl="8" w:tplc="59069A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712BB"/>
    <w:multiLevelType w:val="hybridMultilevel"/>
    <w:tmpl w:val="77543488"/>
    <w:lvl w:ilvl="0" w:tplc="A022BE60">
      <w:start w:val="1"/>
      <w:numFmt w:val="bullet"/>
      <w:lvlText w:val=""/>
      <w:lvlJc w:val="left"/>
      <w:pPr>
        <w:tabs>
          <w:tab w:val="num" w:pos="720"/>
        </w:tabs>
        <w:ind w:left="720" w:hanging="360"/>
      </w:pPr>
      <w:rPr>
        <w:rFonts w:ascii="Wingdings" w:hAnsi="Wingdings" w:hint="default"/>
      </w:rPr>
    </w:lvl>
    <w:lvl w:ilvl="1" w:tplc="E9AE7494" w:tentative="1">
      <w:start w:val="1"/>
      <w:numFmt w:val="bullet"/>
      <w:lvlText w:val=""/>
      <w:lvlJc w:val="left"/>
      <w:pPr>
        <w:tabs>
          <w:tab w:val="num" w:pos="1440"/>
        </w:tabs>
        <w:ind w:left="1440" w:hanging="360"/>
      </w:pPr>
      <w:rPr>
        <w:rFonts w:ascii="Wingdings" w:hAnsi="Wingdings" w:hint="default"/>
      </w:rPr>
    </w:lvl>
    <w:lvl w:ilvl="2" w:tplc="D4986F24" w:tentative="1">
      <w:start w:val="1"/>
      <w:numFmt w:val="bullet"/>
      <w:lvlText w:val=""/>
      <w:lvlJc w:val="left"/>
      <w:pPr>
        <w:tabs>
          <w:tab w:val="num" w:pos="2160"/>
        </w:tabs>
        <w:ind w:left="2160" w:hanging="360"/>
      </w:pPr>
      <w:rPr>
        <w:rFonts w:ascii="Wingdings" w:hAnsi="Wingdings" w:hint="default"/>
      </w:rPr>
    </w:lvl>
    <w:lvl w:ilvl="3" w:tplc="45D0BB90" w:tentative="1">
      <w:start w:val="1"/>
      <w:numFmt w:val="bullet"/>
      <w:lvlText w:val=""/>
      <w:lvlJc w:val="left"/>
      <w:pPr>
        <w:tabs>
          <w:tab w:val="num" w:pos="2880"/>
        </w:tabs>
        <w:ind w:left="2880" w:hanging="360"/>
      </w:pPr>
      <w:rPr>
        <w:rFonts w:ascii="Wingdings" w:hAnsi="Wingdings" w:hint="default"/>
      </w:rPr>
    </w:lvl>
    <w:lvl w:ilvl="4" w:tplc="180A9B86" w:tentative="1">
      <w:start w:val="1"/>
      <w:numFmt w:val="bullet"/>
      <w:lvlText w:val=""/>
      <w:lvlJc w:val="left"/>
      <w:pPr>
        <w:tabs>
          <w:tab w:val="num" w:pos="3600"/>
        </w:tabs>
        <w:ind w:left="3600" w:hanging="360"/>
      </w:pPr>
      <w:rPr>
        <w:rFonts w:ascii="Wingdings" w:hAnsi="Wingdings" w:hint="default"/>
      </w:rPr>
    </w:lvl>
    <w:lvl w:ilvl="5" w:tplc="D9424F12" w:tentative="1">
      <w:start w:val="1"/>
      <w:numFmt w:val="bullet"/>
      <w:lvlText w:val=""/>
      <w:lvlJc w:val="left"/>
      <w:pPr>
        <w:tabs>
          <w:tab w:val="num" w:pos="4320"/>
        </w:tabs>
        <w:ind w:left="4320" w:hanging="360"/>
      </w:pPr>
      <w:rPr>
        <w:rFonts w:ascii="Wingdings" w:hAnsi="Wingdings" w:hint="default"/>
      </w:rPr>
    </w:lvl>
    <w:lvl w:ilvl="6" w:tplc="E7B23EBA" w:tentative="1">
      <w:start w:val="1"/>
      <w:numFmt w:val="bullet"/>
      <w:lvlText w:val=""/>
      <w:lvlJc w:val="left"/>
      <w:pPr>
        <w:tabs>
          <w:tab w:val="num" w:pos="5040"/>
        </w:tabs>
        <w:ind w:left="5040" w:hanging="360"/>
      </w:pPr>
      <w:rPr>
        <w:rFonts w:ascii="Wingdings" w:hAnsi="Wingdings" w:hint="default"/>
      </w:rPr>
    </w:lvl>
    <w:lvl w:ilvl="7" w:tplc="C2968666" w:tentative="1">
      <w:start w:val="1"/>
      <w:numFmt w:val="bullet"/>
      <w:lvlText w:val=""/>
      <w:lvlJc w:val="left"/>
      <w:pPr>
        <w:tabs>
          <w:tab w:val="num" w:pos="5760"/>
        </w:tabs>
        <w:ind w:left="5760" w:hanging="360"/>
      </w:pPr>
      <w:rPr>
        <w:rFonts w:ascii="Wingdings" w:hAnsi="Wingdings" w:hint="default"/>
      </w:rPr>
    </w:lvl>
    <w:lvl w:ilvl="8" w:tplc="6F8256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5046EE"/>
    <w:multiLevelType w:val="hybridMultilevel"/>
    <w:tmpl w:val="C6EE3790"/>
    <w:lvl w:ilvl="0" w:tplc="F02AFFEA">
      <w:start w:val="1"/>
      <w:numFmt w:val="bullet"/>
      <w:lvlText w:val=""/>
      <w:lvlJc w:val="left"/>
      <w:pPr>
        <w:tabs>
          <w:tab w:val="num" w:pos="720"/>
        </w:tabs>
        <w:ind w:left="720" w:hanging="360"/>
      </w:pPr>
      <w:rPr>
        <w:rFonts w:ascii="Wingdings" w:hAnsi="Wingdings" w:hint="default"/>
      </w:rPr>
    </w:lvl>
    <w:lvl w:ilvl="1" w:tplc="62E2D594" w:tentative="1">
      <w:start w:val="1"/>
      <w:numFmt w:val="bullet"/>
      <w:lvlText w:val=""/>
      <w:lvlJc w:val="left"/>
      <w:pPr>
        <w:tabs>
          <w:tab w:val="num" w:pos="1440"/>
        </w:tabs>
        <w:ind w:left="1440" w:hanging="360"/>
      </w:pPr>
      <w:rPr>
        <w:rFonts w:ascii="Wingdings" w:hAnsi="Wingdings" w:hint="default"/>
      </w:rPr>
    </w:lvl>
    <w:lvl w:ilvl="2" w:tplc="3CFCE3E4" w:tentative="1">
      <w:start w:val="1"/>
      <w:numFmt w:val="bullet"/>
      <w:lvlText w:val=""/>
      <w:lvlJc w:val="left"/>
      <w:pPr>
        <w:tabs>
          <w:tab w:val="num" w:pos="2160"/>
        </w:tabs>
        <w:ind w:left="2160" w:hanging="360"/>
      </w:pPr>
      <w:rPr>
        <w:rFonts w:ascii="Wingdings" w:hAnsi="Wingdings" w:hint="default"/>
      </w:rPr>
    </w:lvl>
    <w:lvl w:ilvl="3" w:tplc="68284C74" w:tentative="1">
      <w:start w:val="1"/>
      <w:numFmt w:val="bullet"/>
      <w:lvlText w:val=""/>
      <w:lvlJc w:val="left"/>
      <w:pPr>
        <w:tabs>
          <w:tab w:val="num" w:pos="2880"/>
        </w:tabs>
        <w:ind w:left="2880" w:hanging="360"/>
      </w:pPr>
      <w:rPr>
        <w:rFonts w:ascii="Wingdings" w:hAnsi="Wingdings" w:hint="default"/>
      </w:rPr>
    </w:lvl>
    <w:lvl w:ilvl="4" w:tplc="74EE5DD2" w:tentative="1">
      <w:start w:val="1"/>
      <w:numFmt w:val="bullet"/>
      <w:lvlText w:val=""/>
      <w:lvlJc w:val="left"/>
      <w:pPr>
        <w:tabs>
          <w:tab w:val="num" w:pos="3600"/>
        </w:tabs>
        <w:ind w:left="3600" w:hanging="360"/>
      </w:pPr>
      <w:rPr>
        <w:rFonts w:ascii="Wingdings" w:hAnsi="Wingdings" w:hint="default"/>
      </w:rPr>
    </w:lvl>
    <w:lvl w:ilvl="5" w:tplc="9CE0E850" w:tentative="1">
      <w:start w:val="1"/>
      <w:numFmt w:val="bullet"/>
      <w:lvlText w:val=""/>
      <w:lvlJc w:val="left"/>
      <w:pPr>
        <w:tabs>
          <w:tab w:val="num" w:pos="4320"/>
        </w:tabs>
        <w:ind w:left="4320" w:hanging="360"/>
      </w:pPr>
      <w:rPr>
        <w:rFonts w:ascii="Wingdings" w:hAnsi="Wingdings" w:hint="default"/>
      </w:rPr>
    </w:lvl>
    <w:lvl w:ilvl="6" w:tplc="F0D6FAB2" w:tentative="1">
      <w:start w:val="1"/>
      <w:numFmt w:val="bullet"/>
      <w:lvlText w:val=""/>
      <w:lvlJc w:val="left"/>
      <w:pPr>
        <w:tabs>
          <w:tab w:val="num" w:pos="5040"/>
        </w:tabs>
        <w:ind w:left="5040" w:hanging="360"/>
      </w:pPr>
      <w:rPr>
        <w:rFonts w:ascii="Wingdings" w:hAnsi="Wingdings" w:hint="default"/>
      </w:rPr>
    </w:lvl>
    <w:lvl w:ilvl="7" w:tplc="1C962F9A" w:tentative="1">
      <w:start w:val="1"/>
      <w:numFmt w:val="bullet"/>
      <w:lvlText w:val=""/>
      <w:lvlJc w:val="left"/>
      <w:pPr>
        <w:tabs>
          <w:tab w:val="num" w:pos="5760"/>
        </w:tabs>
        <w:ind w:left="5760" w:hanging="360"/>
      </w:pPr>
      <w:rPr>
        <w:rFonts w:ascii="Wingdings" w:hAnsi="Wingdings" w:hint="default"/>
      </w:rPr>
    </w:lvl>
    <w:lvl w:ilvl="8" w:tplc="A94E80EA" w:tentative="1">
      <w:start w:val="1"/>
      <w:numFmt w:val="bullet"/>
      <w:lvlText w:val=""/>
      <w:lvlJc w:val="left"/>
      <w:pPr>
        <w:tabs>
          <w:tab w:val="num" w:pos="6480"/>
        </w:tabs>
        <w:ind w:left="6480" w:hanging="360"/>
      </w:pPr>
      <w:rPr>
        <w:rFonts w:ascii="Wingdings" w:hAnsi="Wingdings" w:hint="default"/>
      </w:rPr>
    </w:lvl>
  </w:abstractNum>
  <w:num w:numId="1" w16cid:durableId="1628971649">
    <w:abstractNumId w:val="1"/>
  </w:num>
  <w:num w:numId="2" w16cid:durableId="217404125">
    <w:abstractNumId w:val="0"/>
  </w:num>
  <w:num w:numId="3" w16cid:durableId="821654563">
    <w:abstractNumId w:val="3"/>
  </w:num>
  <w:num w:numId="4" w16cid:durableId="118517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24"/>
    <w:rsid w:val="00026648"/>
    <w:rsid w:val="000B4A1D"/>
    <w:rsid w:val="000E55DA"/>
    <w:rsid w:val="001122CB"/>
    <w:rsid w:val="00114A4A"/>
    <w:rsid w:val="00120034"/>
    <w:rsid w:val="00156C98"/>
    <w:rsid w:val="001648E2"/>
    <w:rsid w:val="001E1B25"/>
    <w:rsid w:val="00224E37"/>
    <w:rsid w:val="0023517C"/>
    <w:rsid w:val="00244476"/>
    <w:rsid w:val="002C734E"/>
    <w:rsid w:val="002D11CC"/>
    <w:rsid w:val="002F1F95"/>
    <w:rsid w:val="0035102F"/>
    <w:rsid w:val="0039694E"/>
    <w:rsid w:val="003B4424"/>
    <w:rsid w:val="003F61B0"/>
    <w:rsid w:val="00411E9C"/>
    <w:rsid w:val="00453577"/>
    <w:rsid w:val="004D6C8C"/>
    <w:rsid w:val="004E5E0F"/>
    <w:rsid w:val="004F5392"/>
    <w:rsid w:val="005B691E"/>
    <w:rsid w:val="00612E00"/>
    <w:rsid w:val="00615B3A"/>
    <w:rsid w:val="00627A53"/>
    <w:rsid w:val="00651F0C"/>
    <w:rsid w:val="006B06AE"/>
    <w:rsid w:val="00770EBB"/>
    <w:rsid w:val="007B39E4"/>
    <w:rsid w:val="007F0FD7"/>
    <w:rsid w:val="008B5370"/>
    <w:rsid w:val="00915D18"/>
    <w:rsid w:val="009B5E19"/>
    <w:rsid w:val="009C416B"/>
    <w:rsid w:val="009F2F82"/>
    <w:rsid w:val="00A97D6A"/>
    <w:rsid w:val="00AC1096"/>
    <w:rsid w:val="00AD5410"/>
    <w:rsid w:val="00B01D82"/>
    <w:rsid w:val="00B01E58"/>
    <w:rsid w:val="00B020EF"/>
    <w:rsid w:val="00B25D7B"/>
    <w:rsid w:val="00B43956"/>
    <w:rsid w:val="00BE2B4E"/>
    <w:rsid w:val="00C07CC0"/>
    <w:rsid w:val="00C70BB4"/>
    <w:rsid w:val="00CB1048"/>
    <w:rsid w:val="00D0793B"/>
    <w:rsid w:val="00DD6909"/>
    <w:rsid w:val="00DE57BE"/>
    <w:rsid w:val="00DF45D9"/>
    <w:rsid w:val="00E338B7"/>
    <w:rsid w:val="00E73AF8"/>
    <w:rsid w:val="00E86842"/>
    <w:rsid w:val="00E974B7"/>
    <w:rsid w:val="00EB4E1A"/>
    <w:rsid w:val="00EC0ED7"/>
    <w:rsid w:val="00F261C0"/>
    <w:rsid w:val="00F30A9B"/>
    <w:rsid w:val="00F56EC1"/>
    <w:rsid w:val="00F56F99"/>
    <w:rsid w:val="00F839A4"/>
    <w:rsid w:val="00FB6627"/>
    <w:rsid w:val="00FC4660"/>
    <w:rsid w:val="00FD75A0"/>
    <w:rsid w:val="00FE4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D7B18"/>
  <w15:chartTrackingRefBased/>
  <w15:docId w15:val="{A04CCCC8-6D8C-4F2D-8006-EB4B0468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図表用"/>
    <w:qFormat/>
    <w:rsid w:val="00B020EF"/>
    <w:rPr>
      <w:rFonts w:eastAsia="ＭＳ ゴシック"/>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6842"/>
    <w:pPr>
      <w:tabs>
        <w:tab w:val="center" w:pos="4252"/>
        <w:tab w:val="right" w:pos="8504"/>
      </w:tabs>
      <w:snapToGrid w:val="0"/>
    </w:pPr>
  </w:style>
  <w:style w:type="character" w:customStyle="1" w:styleId="a5">
    <w:name w:val="ヘッダー (文字)"/>
    <w:basedOn w:val="a0"/>
    <w:link w:val="a4"/>
    <w:uiPriority w:val="99"/>
    <w:rsid w:val="00E86842"/>
    <w:rPr>
      <w:rFonts w:eastAsia="ＭＳ ゴシック"/>
      <w:kern w:val="0"/>
      <w:szCs w:val="24"/>
    </w:rPr>
  </w:style>
  <w:style w:type="paragraph" w:styleId="a6">
    <w:name w:val="footer"/>
    <w:basedOn w:val="a"/>
    <w:link w:val="a7"/>
    <w:uiPriority w:val="99"/>
    <w:unhideWhenUsed/>
    <w:rsid w:val="00E86842"/>
    <w:pPr>
      <w:tabs>
        <w:tab w:val="center" w:pos="4252"/>
        <w:tab w:val="right" w:pos="8504"/>
      </w:tabs>
      <w:snapToGrid w:val="0"/>
    </w:pPr>
  </w:style>
  <w:style w:type="character" w:customStyle="1" w:styleId="a7">
    <w:name w:val="フッター (文字)"/>
    <w:basedOn w:val="a0"/>
    <w:link w:val="a6"/>
    <w:uiPriority w:val="99"/>
    <w:rsid w:val="00E86842"/>
    <w:rPr>
      <w:rFonts w:eastAsia="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5562">
      <w:bodyDiv w:val="1"/>
      <w:marLeft w:val="0"/>
      <w:marRight w:val="0"/>
      <w:marTop w:val="0"/>
      <w:marBottom w:val="0"/>
      <w:divBdr>
        <w:top w:val="none" w:sz="0" w:space="0" w:color="auto"/>
        <w:left w:val="none" w:sz="0" w:space="0" w:color="auto"/>
        <w:bottom w:val="none" w:sz="0" w:space="0" w:color="auto"/>
        <w:right w:val="none" w:sz="0" w:space="0" w:color="auto"/>
      </w:divBdr>
    </w:div>
    <w:div w:id="181939690">
      <w:bodyDiv w:val="1"/>
      <w:marLeft w:val="0"/>
      <w:marRight w:val="0"/>
      <w:marTop w:val="0"/>
      <w:marBottom w:val="0"/>
      <w:divBdr>
        <w:top w:val="none" w:sz="0" w:space="0" w:color="auto"/>
        <w:left w:val="none" w:sz="0" w:space="0" w:color="auto"/>
        <w:bottom w:val="none" w:sz="0" w:space="0" w:color="auto"/>
        <w:right w:val="none" w:sz="0" w:space="0" w:color="auto"/>
      </w:divBdr>
    </w:div>
    <w:div w:id="223371900">
      <w:bodyDiv w:val="1"/>
      <w:marLeft w:val="0"/>
      <w:marRight w:val="0"/>
      <w:marTop w:val="0"/>
      <w:marBottom w:val="0"/>
      <w:divBdr>
        <w:top w:val="none" w:sz="0" w:space="0" w:color="auto"/>
        <w:left w:val="none" w:sz="0" w:space="0" w:color="auto"/>
        <w:bottom w:val="none" w:sz="0" w:space="0" w:color="auto"/>
        <w:right w:val="none" w:sz="0" w:space="0" w:color="auto"/>
      </w:divBdr>
      <w:divsChild>
        <w:div w:id="1307584164">
          <w:marLeft w:val="360"/>
          <w:marRight w:val="0"/>
          <w:marTop w:val="0"/>
          <w:marBottom w:val="0"/>
          <w:divBdr>
            <w:top w:val="none" w:sz="0" w:space="0" w:color="auto"/>
            <w:left w:val="none" w:sz="0" w:space="0" w:color="auto"/>
            <w:bottom w:val="none" w:sz="0" w:space="0" w:color="auto"/>
            <w:right w:val="none" w:sz="0" w:space="0" w:color="auto"/>
          </w:divBdr>
        </w:div>
        <w:div w:id="1116096695">
          <w:marLeft w:val="360"/>
          <w:marRight w:val="0"/>
          <w:marTop w:val="0"/>
          <w:marBottom w:val="0"/>
          <w:divBdr>
            <w:top w:val="none" w:sz="0" w:space="0" w:color="auto"/>
            <w:left w:val="none" w:sz="0" w:space="0" w:color="auto"/>
            <w:bottom w:val="none" w:sz="0" w:space="0" w:color="auto"/>
            <w:right w:val="none" w:sz="0" w:space="0" w:color="auto"/>
          </w:divBdr>
        </w:div>
        <w:div w:id="1929731173">
          <w:marLeft w:val="360"/>
          <w:marRight w:val="0"/>
          <w:marTop w:val="0"/>
          <w:marBottom w:val="0"/>
          <w:divBdr>
            <w:top w:val="none" w:sz="0" w:space="0" w:color="auto"/>
            <w:left w:val="none" w:sz="0" w:space="0" w:color="auto"/>
            <w:bottom w:val="none" w:sz="0" w:space="0" w:color="auto"/>
            <w:right w:val="none" w:sz="0" w:space="0" w:color="auto"/>
          </w:divBdr>
        </w:div>
        <w:div w:id="2065979422">
          <w:marLeft w:val="360"/>
          <w:marRight w:val="0"/>
          <w:marTop w:val="0"/>
          <w:marBottom w:val="0"/>
          <w:divBdr>
            <w:top w:val="none" w:sz="0" w:space="0" w:color="auto"/>
            <w:left w:val="none" w:sz="0" w:space="0" w:color="auto"/>
            <w:bottom w:val="none" w:sz="0" w:space="0" w:color="auto"/>
            <w:right w:val="none" w:sz="0" w:space="0" w:color="auto"/>
          </w:divBdr>
        </w:div>
      </w:divsChild>
    </w:div>
    <w:div w:id="569077580">
      <w:bodyDiv w:val="1"/>
      <w:marLeft w:val="0"/>
      <w:marRight w:val="0"/>
      <w:marTop w:val="0"/>
      <w:marBottom w:val="0"/>
      <w:divBdr>
        <w:top w:val="none" w:sz="0" w:space="0" w:color="auto"/>
        <w:left w:val="none" w:sz="0" w:space="0" w:color="auto"/>
        <w:bottom w:val="none" w:sz="0" w:space="0" w:color="auto"/>
        <w:right w:val="none" w:sz="0" w:space="0" w:color="auto"/>
      </w:divBdr>
    </w:div>
    <w:div w:id="666786400">
      <w:bodyDiv w:val="1"/>
      <w:marLeft w:val="0"/>
      <w:marRight w:val="0"/>
      <w:marTop w:val="0"/>
      <w:marBottom w:val="0"/>
      <w:divBdr>
        <w:top w:val="none" w:sz="0" w:space="0" w:color="auto"/>
        <w:left w:val="none" w:sz="0" w:space="0" w:color="auto"/>
        <w:bottom w:val="none" w:sz="0" w:space="0" w:color="auto"/>
        <w:right w:val="none" w:sz="0" w:space="0" w:color="auto"/>
      </w:divBdr>
    </w:div>
    <w:div w:id="677198330">
      <w:bodyDiv w:val="1"/>
      <w:marLeft w:val="0"/>
      <w:marRight w:val="0"/>
      <w:marTop w:val="0"/>
      <w:marBottom w:val="0"/>
      <w:divBdr>
        <w:top w:val="none" w:sz="0" w:space="0" w:color="auto"/>
        <w:left w:val="none" w:sz="0" w:space="0" w:color="auto"/>
        <w:bottom w:val="none" w:sz="0" w:space="0" w:color="auto"/>
        <w:right w:val="none" w:sz="0" w:space="0" w:color="auto"/>
      </w:divBdr>
    </w:div>
    <w:div w:id="798958591">
      <w:bodyDiv w:val="1"/>
      <w:marLeft w:val="0"/>
      <w:marRight w:val="0"/>
      <w:marTop w:val="0"/>
      <w:marBottom w:val="0"/>
      <w:divBdr>
        <w:top w:val="none" w:sz="0" w:space="0" w:color="auto"/>
        <w:left w:val="none" w:sz="0" w:space="0" w:color="auto"/>
        <w:bottom w:val="none" w:sz="0" w:space="0" w:color="auto"/>
        <w:right w:val="none" w:sz="0" w:space="0" w:color="auto"/>
      </w:divBdr>
    </w:div>
    <w:div w:id="1080566846">
      <w:bodyDiv w:val="1"/>
      <w:marLeft w:val="0"/>
      <w:marRight w:val="0"/>
      <w:marTop w:val="0"/>
      <w:marBottom w:val="0"/>
      <w:divBdr>
        <w:top w:val="none" w:sz="0" w:space="0" w:color="auto"/>
        <w:left w:val="none" w:sz="0" w:space="0" w:color="auto"/>
        <w:bottom w:val="none" w:sz="0" w:space="0" w:color="auto"/>
        <w:right w:val="none" w:sz="0" w:space="0" w:color="auto"/>
      </w:divBdr>
    </w:div>
    <w:div w:id="1175152094">
      <w:bodyDiv w:val="1"/>
      <w:marLeft w:val="0"/>
      <w:marRight w:val="0"/>
      <w:marTop w:val="0"/>
      <w:marBottom w:val="0"/>
      <w:divBdr>
        <w:top w:val="none" w:sz="0" w:space="0" w:color="auto"/>
        <w:left w:val="none" w:sz="0" w:space="0" w:color="auto"/>
        <w:bottom w:val="none" w:sz="0" w:space="0" w:color="auto"/>
        <w:right w:val="none" w:sz="0" w:space="0" w:color="auto"/>
      </w:divBdr>
    </w:div>
    <w:div w:id="1261451577">
      <w:bodyDiv w:val="1"/>
      <w:marLeft w:val="0"/>
      <w:marRight w:val="0"/>
      <w:marTop w:val="0"/>
      <w:marBottom w:val="0"/>
      <w:divBdr>
        <w:top w:val="none" w:sz="0" w:space="0" w:color="auto"/>
        <w:left w:val="none" w:sz="0" w:space="0" w:color="auto"/>
        <w:bottom w:val="none" w:sz="0" w:space="0" w:color="auto"/>
        <w:right w:val="none" w:sz="0" w:space="0" w:color="auto"/>
      </w:divBdr>
    </w:div>
    <w:div w:id="1326013427">
      <w:bodyDiv w:val="1"/>
      <w:marLeft w:val="0"/>
      <w:marRight w:val="0"/>
      <w:marTop w:val="0"/>
      <w:marBottom w:val="0"/>
      <w:divBdr>
        <w:top w:val="none" w:sz="0" w:space="0" w:color="auto"/>
        <w:left w:val="none" w:sz="0" w:space="0" w:color="auto"/>
        <w:bottom w:val="none" w:sz="0" w:space="0" w:color="auto"/>
        <w:right w:val="none" w:sz="0" w:space="0" w:color="auto"/>
      </w:divBdr>
    </w:div>
    <w:div w:id="1346902269">
      <w:bodyDiv w:val="1"/>
      <w:marLeft w:val="0"/>
      <w:marRight w:val="0"/>
      <w:marTop w:val="0"/>
      <w:marBottom w:val="0"/>
      <w:divBdr>
        <w:top w:val="none" w:sz="0" w:space="0" w:color="auto"/>
        <w:left w:val="none" w:sz="0" w:space="0" w:color="auto"/>
        <w:bottom w:val="none" w:sz="0" w:space="0" w:color="auto"/>
        <w:right w:val="none" w:sz="0" w:space="0" w:color="auto"/>
      </w:divBdr>
      <w:divsChild>
        <w:div w:id="1604922723">
          <w:marLeft w:val="274"/>
          <w:marRight w:val="0"/>
          <w:marTop w:val="0"/>
          <w:marBottom w:val="0"/>
          <w:divBdr>
            <w:top w:val="none" w:sz="0" w:space="0" w:color="auto"/>
            <w:left w:val="none" w:sz="0" w:space="0" w:color="auto"/>
            <w:bottom w:val="none" w:sz="0" w:space="0" w:color="auto"/>
            <w:right w:val="none" w:sz="0" w:space="0" w:color="auto"/>
          </w:divBdr>
        </w:div>
      </w:divsChild>
    </w:div>
    <w:div w:id="1441099104">
      <w:bodyDiv w:val="1"/>
      <w:marLeft w:val="0"/>
      <w:marRight w:val="0"/>
      <w:marTop w:val="0"/>
      <w:marBottom w:val="0"/>
      <w:divBdr>
        <w:top w:val="none" w:sz="0" w:space="0" w:color="auto"/>
        <w:left w:val="none" w:sz="0" w:space="0" w:color="auto"/>
        <w:bottom w:val="none" w:sz="0" w:space="0" w:color="auto"/>
        <w:right w:val="none" w:sz="0" w:space="0" w:color="auto"/>
      </w:divBdr>
    </w:div>
    <w:div w:id="1640451981">
      <w:bodyDiv w:val="1"/>
      <w:marLeft w:val="0"/>
      <w:marRight w:val="0"/>
      <w:marTop w:val="0"/>
      <w:marBottom w:val="0"/>
      <w:divBdr>
        <w:top w:val="none" w:sz="0" w:space="0" w:color="auto"/>
        <w:left w:val="none" w:sz="0" w:space="0" w:color="auto"/>
        <w:bottom w:val="none" w:sz="0" w:space="0" w:color="auto"/>
        <w:right w:val="none" w:sz="0" w:space="0" w:color="auto"/>
      </w:divBdr>
    </w:div>
    <w:div w:id="1804342586">
      <w:bodyDiv w:val="1"/>
      <w:marLeft w:val="0"/>
      <w:marRight w:val="0"/>
      <w:marTop w:val="0"/>
      <w:marBottom w:val="0"/>
      <w:divBdr>
        <w:top w:val="none" w:sz="0" w:space="0" w:color="auto"/>
        <w:left w:val="none" w:sz="0" w:space="0" w:color="auto"/>
        <w:bottom w:val="none" w:sz="0" w:space="0" w:color="auto"/>
        <w:right w:val="none" w:sz="0" w:space="0" w:color="auto"/>
      </w:divBdr>
      <w:divsChild>
        <w:div w:id="740250283">
          <w:marLeft w:val="446"/>
          <w:marRight w:val="0"/>
          <w:marTop w:val="0"/>
          <w:marBottom w:val="0"/>
          <w:divBdr>
            <w:top w:val="none" w:sz="0" w:space="0" w:color="auto"/>
            <w:left w:val="none" w:sz="0" w:space="0" w:color="auto"/>
            <w:bottom w:val="none" w:sz="0" w:space="0" w:color="auto"/>
            <w:right w:val="none" w:sz="0" w:space="0" w:color="auto"/>
          </w:divBdr>
        </w:div>
        <w:div w:id="1328748849">
          <w:marLeft w:val="446"/>
          <w:marRight w:val="0"/>
          <w:marTop w:val="0"/>
          <w:marBottom w:val="0"/>
          <w:divBdr>
            <w:top w:val="none" w:sz="0" w:space="0" w:color="auto"/>
            <w:left w:val="none" w:sz="0" w:space="0" w:color="auto"/>
            <w:bottom w:val="none" w:sz="0" w:space="0" w:color="auto"/>
            <w:right w:val="none" w:sz="0" w:space="0" w:color="auto"/>
          </w:divBdr>
        </w:div>
        <w:div w:id="1117336536">
          <w:marLeft w:val="446"/>
          <w:marRight w:val="0"/>
          <w:marTop w:val="0"/>
          <w:marBottom w:val="0"/>
          <w:divBdr>
            <w:top w:val="none" w:sz="0" w:space="0" w:color="auto"/>
            <w:left w:val="none" w:sz="0" w:space="0" w:color="auto"/>
            <w:bottom w:val="none" w:sz="0" w:space="0" w:color="auto"/>
            <w:right w:val="none" w:sz="0" w:space="0" w:color="auto"/>
          </w:divBdr>
        </w:div>
      </w:divsChild>
    </w:div>
    <w:div w:id="1813867922">
      <w:bodyDiv w:val="1"/>
      <w:marLeft w:val="0"/>
      <w:marRight w:val="0"/>
      <w:marTop w:val="0"/>
      <w:marBottom w:val="0"/>
      <w:divBdr>
        <w:top w:val="none" w:sz="0" w:space="0" w:color="auto"/>
        <w:left w:val="none" w:sz="0" w:space="0" w:color="auto"/>
        <w:bottom w:val="none" w:sz="0" w:space="0" w:color="auto"/>
        <w:right w:val="none" w:sz="0" w:space="0" w:color="auto"/>
      </w:divBdr>
    </w:div>
    <w:div w:id="1815415455">
      <w:bodyDiv w:val="1"/>
      <w:marLeft w:val="0"/>
      <w:marRight w:val="0"/>
      <w:marTop w:val="0"/>
      <w:marBottom w:val="0"/>
      <w:divBdr>
        <w:top w:val="none" w:sz="0" w:space="0" w:color="auto"/>
        <w:left w:val="none" w:sz="0" w:space="0" w:color="auto"/>
        <w:bottom w:val="none" w:sz="0" w:space="0" w:color="auto"/>
        <w:right w:val="none" w:sz="0" w:space="0" w:color="auto"/>
      </w:divBdr>
    </w:div>
    <w:div w:id="1836726418">
      <w:bodyDiv w:val="1"/>
      <w:marLeft w:val="0"/>
      <w:marRight w:val="0"/>
      <w:marTop w:val="0"/>
      <w:marBottom w:val="0"/>
      <w:divBdr>
        <w:top w:val="none" w:sz="0" w:space="0" w:color="auto"/>
        <w:left w:val="none" w:sz="0" w:space="0" w:color="auto"/>
        <w:bottom w:val="none" w:sz="0" w:space="0" w:color="auto"/>
        <w:right w:val="none" w:sz="0" w:space="0" w:color="auto"/>
      </w:divBdr>
    </w:div>
    <w:div w:id="1899512621">
      <w:bodyDiv w:val="1"/>
      <w:marLeft w:val="0"/>
      <w:marRight w:val="0"/>
      <w:marTop w:val="0"/>
      <w:marBottom w:val="0"/>
      <w:divBdr>
        <w:top w:val="none" w:sz="0" w:space="0" w:color="auto"/>
        <w:left w:val="none" w:sz="0" w:space="0" w:color="auto"/>
        <w:bottom w:val="none" w:sz="0" w:space="0" w:color="auto"/>
        <w:right w:val="none" w:sz="0" w:space="0" w:color="auto"/>
      </w:divBdr>
      <w:divsChild>
        <w:div w:id="1768190618">
          <w:marLeft w:val="446"/>
          <w:marRight w:val="0"/>
          <w:marTop w:val="0"/>
          <w:marBottom w:val="0"/>
          <w:divBdr>
            <w:top w:val="none" w:sz="0" w:space="0" w:color="auto"/>
            <w:left w:val="none" w:sz="0" w:space="0" w:color="auto"/>
            <w:bottom w:val="none" w:sz="0" w:space="0" w:color="auto"/>
            <w:right w:val="none" w:sz="0" w:space="0" w:color="auto"/>
          </w:divBdr>
        </w:div>
        <w:div w:id="924807119">
          <w:marLeft w:val="446"/>
          <w:marRight w:val="0"/>
          <w:marTop w:val="0"/>
          <w:marBottom w:val="0"/>
          <w:divBdr>
            <w:top w:val="none" w:sz="0" w:space="0" w:color="auto"/>
            <w:left w:val="none" w:sz="0" w:space="0" w:color="auto"/>
            <w:bottom w:val="none" w:sz="0" w:space="0" w:color="auto"/>
            <w:right w:val="none" w:sz="0" w:space="0" w:color="auto"/>
          </w:divBdr>
        </w:div>
      </w:divsChild>
    </w:div>
    <w:div w:id="194152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7</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Fukasawa Maiko</dc:creator>
  <cp:keywords/>
  <dc:description/>
  <cp:lastModifiedBy>Maiko Fukasawa</cp:lastModifiedBy>
  <cp:revision>18</cp:revision>
  <cp:lastPrinted>2021-11-19T02:44:00Z</cp:lastPrinted>
  <dcterms:created xsi:type="dcterms:W3CDTF">2021-11-19T01:54:00Z</dcterms:created>
  <dcterms:modified xsi:type="dcterms:W3CDTF">2025-09-02T05:46:00Z</dcterms:modified>
</cp:coreProperties>
</file>